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BB3" w:rsidRPr="003C3BB3" w:rsidRDefault="003C3BB3" w:rsidP="00D543A1">
      <w:pPr>
        <w:jc w:val="both"/>
        <w:rPr>
          <w:b/>
          <w:lang w:val="it-IT"/>
        </w:rPr>
      </w:pPr>
      <w:r w:rsidRPr="003C3BB3">
        <w:rPr>
          <w:b/>
          <w:lang w:val="it-IT"/>
        </w:rPr>
        <w:t>Verbale della riunione telematica della Commissione Paritetica Docenti Studenti del giorno 12/06/2018</w:t>
      </w:r>
    </w:p>
    <w:p w:rsidR="003C3BB3" w:rsidRPr="003C3BB3" w:rsidRDefault="003C3BB3" w:rsidP="00D543A1">
      <w:pPr>
        <w:jc w:val="both"/>
        <w:rPr>
          <w:b/>
          <w:lang w:val="it-IT"/>
        </w:rPr>
      </w:pPr>
    </w:p>
    <w:p w:rsidR="00D5428B" w:rsidRPr="00D5428B" w:rsidRDefault="00D5428B" w:rsidP="00D5428B">
      <w:pPr>
        <w:rPr>
          <w:lang w:val="it-IT"/>
        </w:rPr>
      </w:pPr>
      <w:r w:rsidRPr="00D5428B">
        <w:rPr>
          <w:lang w:val="it-IT"/>
        </w:rPr>
        <w:t>Partecipanti:</w:t>
      </w:r>
    </w:p>
    <w:p w:rsidR="00D5428B" w:rsidRPr="00D5428B" w:rsidRDefault="00D5428B" w:rsidP="00D5428B">
      <w:pPr>
        <w:widowControl w:val="0"/>
        <w:autoSpaceDE w:val="0"/>
        <w:autoSpaceDN w:val="0"/>
        <w:adjustRightInd w:val="0"/>
        <w:ind w:left="720"/>
        <w:rPr>
          <w:lang w:val="it-IT"/>
        </w:rPr>
      </w:pPr>
      <w:r w:rsidRPr="00D5428B">
        <w:rPr>
          <w:lang w:val="it-IT"/>
        </w:rPr>
        <w:t xml:space="preserve">Andrea </w:t>
      </w:r>
      <w:proofErr w:type="spellStart"/>
      <w:r w:rsidRPr="00D5428B">
        <w:rPr>
          <w:lang w:val="it-IT"/>
        </w:rPr>
        <w:t>Blason</w:t>
      </w:r>
      <w:proofErr w:type="spellEnd"/>
      <w:r w:rsidRPr="00D5428B">
        <w:rPr>
          <w:lang w:val="it-IT"/>
        </w:rPr>
        <w:t xml:space="preserve"> (AB)</w:t>
      </w:r>
    </w:p>
    <w:p w:rsidR="00D5428B" w:rsidRPr="00D5428B" w:rsidRDefault="00D5428B" w:rsidP="00D5428B">
      <w:pPr>
        <w:widowControl w:val="0"/>
        <w:autoSpaceDE w:val="0"/>
        <w:autoSpaceDN w:val="0"/>
        <w:adjustRightInd w:val="0"/>
        <w:ind w:left="720"/>
        <w:rPr>
          <w:lang w:val="it-IT"/>
        </w:rPr>
      </w:pPr>
      <w:r w:rsidRPr="00D5428B">
        <w:rPr>
          <w:lang w:val="it-IT"/>
        </w:rPr>
        <w:t>Virginia Carnevali (VC)</w:t>
      </w:r>
    </w:p>
    <w:p w:rsidR="00D5428B" w:rsidRPr="00D5428B" w:rsidRDefault="00D5428B" w:rsidP="00D5428B">
      <w:pPr>
        <w:widowControl w:val="0"/>
        <w:autoSpaceDE w:val="0"/>
        <w:autoSpaceDN w:val="0"/>
        <w:adjustRightInd w:val="0"/>
        <w:ind w:left="720"/>
        <w:rPr>
          <w:lang w:val="it-IT"/>
        </w:rPr>
      </w:pPr>
      <w:r w:rsidRPr="00D5428B">
        <w:rPr>
          <w:lang w:val="it-IT"/>
        </w:rPr>
        <w:t xml:space="preserve">Giovanni </w:t>
      </w:r>
      <w:proofErr w:type="spellStart"/>
      <w:r w:rsidRPr="00D5428B">
        <w:rPr>
          <w:lang w:val="it-IT"/>
        </w:rPr>
        <w:t>Comelli</w:t>
      </w:r>
      <w:proofErr w:type="spellEnd"/>
      <w:r w:rsidRPr="00D5428B">
        <w:rPr>
          <w:lang w:val="it-IT"/>
        </w:rPr>
        <w:t xml:space="preserve"> (GC)</w:t>
      </w:r>
    </w:p>
    <w:p w:rsidR="00D5428B" w:rsidRPr="00D5428B" w:rsidRDefault="00D5428B" w:rsidP="00D5428B">
      <w:pPr>
        <w:widowControl w:val="0"/>
        <w:autoSpaceDE w:val="0"/>
        <w:autoSpaceDN w:val="0"/>
        <w:adjustRightInd w:val="0"/>
        <w:ind w:left="720"/>
        <w:rPr>
          <w:lang w:val="it-IT"/>
        </w:rPr>
      </w:pPr>
      <w:r w:rsidRPr="00D5428B">
        <w:rPr>
          <w:lang w:val="it-IT"/>
        </w:rPr>
        <w:t>Anna Gregorio (AG)</w:t>
      </w:r>
    </w:p>
    <w:p w:rsidR="00D5428B" w:rsidRDefault="00D5428B" w:rsidP="00D5428B">
      <w:pPr>
        <w:widowControl w:val="0"/>
        <w:autoSpaceDE w:val="0"/>
        <w:autoSpaceDN w:val="0"/>
        <w:adjustRightInd w:val="0"/>
        <w:ind w:left="720"/>
      </w:pPr>
      <w:r>
        <w:t xml:space="preserve">Federico </w:t>
      </w:r>
      <w:proofErr w:type="spellStart"/>
      <w:r>
        <w:t>Loi</w:t>
      </w:r>
      <w:proofErr w:type="spellEnd"/>
      <w:r>
        <w:t xml:space="preserve"> (FL)</w:t>
      </w:r>
    </w:p>
    <w:p w:rsidR="00D5428B" w:rsidRDefault="00D5428B" w:rsidP="00D5428B">
      <w:pPr>
        <w:widowControl w:val="0"/>
        <w:autoSpaceDE w:val="0"/>
        <w:autoSpaceDN w:val="0"/>
        <w:adjustRightInd w:val="0"/>
        <w:ind w:left="720"/>
      </w:pPr>
      <w:r>
        <w:t>Edoardo Milotti (EM)</w:t>
      </w:r>
    </w:p>
    <w:p w:rsidR="00D5428B" w:rsidRPr="00E13432" w:rsidRDefault="00D5428B" w:rsidP="00D5428B">
      <w:pPr>
        <w:widowControl w:val="0"/>
        <w:autoSpaceDE w:val="0"/>
        <w:autoSpaceDN w:val="0"/>
        <w:adjustRightInd w:val="0"/>
        <w:ind w:left="720"/>
      </w:pPr>
    </w:p>
    <w:p w:rsidR="003C3BB3" w:rsidRDefault="003C3BB3" w:rsidP="00D543A1">
      <w:pPr>
        <w:jc w:val="both"/>
        <w:rPr>
          <w:lang w:val="it-IT"/>
        </w:rPr>
      </w:pPr>
    </w:p>
    <w:p w:rsidR="00F22471" w:rsidRPr="00E97443" w:rsidRDefault="00F22471" w:rsidP="00D543A1">
      <w:pPr>
        <w:jc w:val="both"/>
        <w:rPr>
          <w:lang w:val="it-IT"/>
        </w:rPr>
      </w:pPr>
      <w:r w:rsidRPr="00E97443">
        <w:rPr>
          <w:lang w:val="it-IT"/>
        </w:rPr>
        <w:t xml:space="preserve">La Commissione Paritetica si è riunita in seduta telematica il </w:t>
      </w:r>
      <w:r w:rsidR="00D543A1">
        <w:rPr>
          <w:lang w:val="it-IT"/>
        </w:rPr>
        <w:t>giorno 12/6/2018</w:t>
      </w:r>
      <w:r w:rsidR="00D543A1" w:rsidRPr="00E97443">
        <w:rPr>
          <w:lang w:val="it-IT"/>
        </w:rPr>
        <w:t xml:space="preserve"> </w:t>
      </w:r>
      <w:r w:rsidRPr="00E97443">
        <w:rPr>
          <w:lang w:val="it-IT"/>
        </w:rPr>
        <w:t xml:space="preserve">a partire dalle ore </w:t>
      </w:r>
      <w:r w:rsidR="00D543A1">
        <w:rPr>
          <w:lang w:val="it-IT"/>
        </w:rPr>
        <w:t>9.00 e fino alle ore 12.00</w:t>
      </w:r>
      <w:r w:rsidRPr="00E97443">
        <w:rPr>
          <w:lang w:val="it-IT"/>
        </w:rPr>
        <w:t>, per affrontare un unico punto all’ordine del giorno:</w:t>
      </w:r>
    </w:p>
    <w:p w:rsidR="00F22471" w:rsidRPr="00E97443" w:rsidRDefault="00F22471" w:rsidP="00D543A1">
      <w:pPr>
        <w:jc w:val="both"/>
        <w:rPr>
          <w:lang w:val="it-IT"/>
        </w:rPr>
      </w:pPr>
    </w:p>
    <w:p w:rsidR="000B1C56" w:rsidRDefault="00F22471" w:rsidP="00D543A1">
      <w:pPr>
        <w:jc w:val="both"/>
        <w:rPr>
          <w:rFonts w:eastAsia="Times New Roman"/>
          <w:lang w:val="it-IT"/>
        </w:rPr>
      </w:pPr>
      <w:r w:rsidRPr="00E97443">
        <w:rPr>
          <w:lang w:val="it-IT"/>
        </w:rPr>
        <w:t>1. analisi situazione i</w:t>
      </w:r>
      <w:r w:rsidRPr="00E97443">
        <w:rPr>
          <w:rFonts w:eastAsia="Times New Roman"/>
          <w:lang w:val="it-IT"/>
        </w:rPr>
        <w:t xml:space="preserve">nsegnamenti 2016/17 con numero di studenti iscritti inferiore uguale a 10 e inferiore al 50% degli iscritti al </w:t>
      </w:r>
      <w:proofErr w:type="spellStart"/>
      <w:r w:rsidR="00D543A1">
        <w:rPr>
          <w:rFonts w:eastAsia="Times New Roman"/>
          <w:lang w:val="it-IT"/>
        </w:rPr>
        <w:t>CdS</w:t>
      </w:r>
      <w:proofErr w:type="spellEnd"/>
      <w:r w:rsidRPr="00E97443">
        <w:rPr>
          <w:rFonts w:eastAsia="Times New Roman"/>
          <w:lang w:val="it-IT"/>
        </w:rPr>
        <w:t>/curriculum e parere conseguente.</w:t>
      </w:r>
    </w:p>
    <w:p w:rsidR="00D5428B" w:rsidRDefault="00D5428B" w:rsidP="00D543A1">
      <w:pPr>
        <w:jc w:val="both"/>
        <w:rPr>
          <w:rFonts w:eastAsia="Times New Roman"/>
          <w:lang w:val="it-IT"/>
        </w:rPr>
      </w:pPr>
    </w:p>
    <w:p w:rsidR="00D5428B" w:rsidRDefault="00D5428B" w:rsidP="00D543A1">
      <w:pPr>
        <w:jc w:val="both"/>
        <w:rPr>
          <w:rFonts w:eastAsia="Times New Roman"/>
          <w:lang w:val="it-IT"/>
        </w:rPr>
      </w:pPr>
      <w:r>
        <w:rPr>
          <w:rFonts w:eastAsia="Times New Roman"/>
          <w:lang w:val="it-IT"/>
        </w:rPr>
        <w:t xml:space="preserve">In base alle informazioni in proprio possesso, la CPDS ha approvato all'unanimità il seguente parere sulla </w:t>
      </w:r>
      <w:r w:rsidRPr="00E97443">
        <w:rPr>
          <w:lang w:val="it-IT"/>
        </w:rPr>
        <w:t>situazione i</w:t>
      </w:r>
      <w:r w:rsidRPr="00E97443">
        <w:rPr>
          <w:rFonts w:eastAsia="Times New Roman"/>
          <w:lang w:val="it-IT"/>
        </w:rPr>
        <w:t xml:space="preserve">nsegnamenti 2016/17 con numero di studenti iscritti inferiore uguale a 10 e inferiore al 50% degli iscritti al </w:t>
      </w:r>
      <w:proofErr w:type="spellStart"/>
      <w:r>
        <w:rPr>
          <w:rFonts w:eastAsia="Times New Roman"/>
          <w:lang w:val="it-IT"/>
        </w:rPr>
        <w:t>CdS</w:t>
      </w:r>
      <w:proofErr w:type="spellEnd"/>
      <w:r w:rsidRPr="00E97443">
        <w:rPr>
          <w:rFonts w:eastAsia="Times New Roman"/>
          <w:lang w:val="it-IT"/>
        </w:rPr>
        <w:t>/curriculum</w:t>
      </w:r>
      <w:r>
        <w:rPr>
          <w:rFonts w:eastAsia="Times New Roman"/>
          <w:lang w:val="it-IT"/>
        </w:rPr>
        <w:t>.</w:t>
      </w:r>
    </w:p>
    <w:p w:rsidR="00D5428B" w:rsidRDefault="00D5428B" w:rsidP="00D543A1">
      <w:pPr>
        <w:jc w:val="both"/>
        <w:rPr>
          <w:rFonts w:eastAsia="Times New Roman"/>
          <w:lang w:val="it-IT"/>
        </w:rPr>
      </w:pPr>
    </w:p>
    <w:p w:rsidR="00D5428B" w:rsidRDefault="00D5428B" w:rsidP="00D543A1">
      <w:pPr>
        <w:jc w:val="both"/>
        <w:rPr>
          <w:rFonts w:eastAsia="Times New Roman"/>
          <w:lang w:val="it-IT"/>
        </w:rPr>
      </w:pPr>
    </w:p>
    <w:p w:rsidR="00D5428B" w:rsidRDefault="00D5428B" w:rsidP="00D543A1">
      <w:pPr>
        <w:jc w:val="both"/>
        <w:rPr>
          <w:rFonts w:eastAsia="Times New Roman"/>
          <w:lang w:val="it-IT"/>
        </w:rPr>
      </w:pPr>
    </w:p>
    <w:p w:rsidR="00F22471" w:rsidRDefault="00D5428B" w:rsidP="00D543A1">
      <w:pPr>
        <w:jc w:val="both"/>
        <w:rPr>
          <w:rFonts w:eastAsia="Times New Roman"/>
          <w:lang w:val="it-IT"/>
        </w:rPr>
      </w:pPr>
      <w:r>
        <w:rPr>
          <w:rFonts w:eastAsia="Times New Roman"/>
          <w:lang w:val="it-IT"/>
        </w:rPr>
        <w:t>___________________</w:t>
      </w:r>
      <w:bookmarkStart w:id="0" w:name="_GoBack"/>
      <w:bookmarkEnd w:id="0"/>
    </w:p>
    <w:p w:rsidR="00D5428B" w:rsidRPr="00E97443" w:rsidRDefault="00D5428B" w:rsidP="00D543A1">
      <w:pPr>
        <w:jc w:val="both"/>
        <w:rPr>
          <w:rFonts w:eastAsia="Times New Roman"/>
          <w:lang w:val="it-IT"/>
        </w:rPr>
      </w:pPr>
    </w:p>
    <w:p w:rsidR="00F22471" w:rsidRPr="00E97443" w:rsidRDefault="00F22471" w:rsidP="00D543A1">
      <w:pPr>
        <w:jc w:val="both"/>
        <w:rPr>
          <w:rFonts w:eastAsia="Times New Roman"/>
          <w:lang w:val="it-IT"/>
        </w:rPr>
      </w:pPr>
      <w:r w:rsidRPr="00E97443">
        <w:rPr>
          <w:rFonts w:eastAsia="Times New Roman"/>
          <w:lang w:val="it-IT"/>
        </w:rPr>
        <w:t>Il Presidio della Qualità ha segnalato gli insegnamenti erogati nell'</w:t>
      </w:r>
      <w:r w:rsidR="00D543A1">
        <w:rPr>
          <w:rFonts w:eastAsia="Times New Roman"/>
          <w:lang w:val="it-IT"/>
        </w:rPr>
        <w:t>A.A</w:t>
      </w:r>
      <w:r w:rsidRPr="00E97443">
        <w:rPr>
          <w:rFonts w:eastAsia="Times New Roman"/>
          <w:lang w:val="it-IT"/>
        </w:rPr>
        <w:t xml:space="preserve">. 2016/17 nei corsi di studio del Dipartimento, con un numero di studenti iscritti inferiore o uguale a 10 e inferiore al 50% degli iscritti al </w:t>
      </w:r>
      <w:proofErr w:type="spellStart"/>
      <w:r w:rsidR="00D543A1">
        <w:rPr>
          <w:rFonts w:eastAsia="Times New Roman"/>
          <w:lang w:val="it-IT"/>
        </w:rPr>
        <w:t>CdS</w:t>
      </w:r>
      <w:proofErr w:type="spellEnd"/>
      <w:r w:rsidRPr="00E97443">
        <w:rPr>
          <w:rFonts w:eastAsia="Times New Roman"/>
          <w:lang w:val="it-IT"/>
        </w:rPr>
        <w:t>/curriculum per l'anno di corso in cui l'insegnamento è offerto, chiedendo al Consiglio di Dipartimento di effettuare analisi più approfondite, avvalendosi del supporto della CPDS del Dipartimento, per verificare le motivazioni della scarsa attrattività (al fine di intraprendere le opportune azioni che potrebbero puntare o all'aumento dell'attrattività o all'eliminazione dell'insegnamento). La CPDS, che non ha affrontato questa tematica nella relazione annuale del 2017, provvede ora ad analizzare la situazione e formulare la propria opinione in proposito.</w:t>
      </w:r>
    </w:p>
    <w:p w:rsidR="00F22471" w:rsidRPr="00E97443" w:rsidRDefault="00F22471" w:rsidP="00D543A1">
      <w:pPr>
        <w:jc w:val="both"/>
        <w:rPr>
          <w:rFonts w:eastAsia="Times New Roman"/>
          <w:lang w:val="it-IT"/>
        </w:rPr>
      </w:pPr>
    </w:p>
    <w:p w:rsidR="00F22471" w:rsidRPr="00E97443" w:rsidRDefault="000D186B" w:rsidP="00D543A1">
      <w:pPr>
        <w:jc w:val="both"/>
        <w:rPr>
          <w:rFonts w:eastAsia="Times New Roman"/>
          <w:lang w:val="it-IT"/>
        </w:rPr>
      </w:pPr>
      <w:r w:rsidRPr="00E97443">
        <w:rPr>
          <w:rFonts w:eastAsia="Times New Roman"/>
          <w:lang w:val="it-IT"/>
        </w:rPr>
        <w:t xml:space="preserve">La richiesta riguarda un totale </w:t>
      </w:r>
      <w:r w:rsidR="00F22471" w:rsidRPr="00E97443">
        <w:rPr>
          <w:rFonts w:eastAsia="Times New Roman"/>
          <w:lang w:val="it-IT"/>
        </w:rPr>
        <w:t xml:space="preserve">di 9 </w:t>
      </w:r>
      <w:r w:rsidRPr="00E97443">
        <w:rPr>
          <w:rFonts w:eastAsia="Times New Roman"/>
          <w:lang w:val="it-IT"/>
        </w:rPr>
        <w:t>insegnamenti</w:t>
      </w:r>
      <w:r w:rsidR="00F22471" w:rsidRPr="00E97443">
        <w:rPr>
          <w:rFonts w:eastAsia="Times New Roman"/>
          <w:lang w:val="it-IT"/>
        </w:rPr>
        <w:t>, 3 del Corso di LT e 6 del Corso di LM, come di seguito dettagliato</w:t>
      </w:r>
      <w:r w:rsidR="00C031CA" w:rsidRPr="00E97443">
        <w:rPr>
          <w:rFonts w:eastAsia="Times New Roman"/>
          <w:lang w:val="it-IT"/>
        </w:rPr>
        <w:t xml:space="preserve"> (tra parentesi il numero di studenti iscritti nel 2016/17)</w:t>
      </w:r>
      <w:r w:rsidR="00F22471" w:rsidRPr="00E97443">
        <w:rPr>
          <w:rFonts w:eastAsia="Times New Roman"/>
          <w:lang w:val="it-IT"/>
        </w:rPr>
        <w:t>:</w:t>
      </w:r>
    </w:p>
    <w:p w:rsidR="00F22471" w:rsidRPr="00E97443" w:rsidRDefault="00F22471" w:rsidP="00D543A1">
      <w:pPr>
        <w:jc w:val="both"/>
        <w:rPr>
          <w:rFonts w:eastAsia="Times New Roman"/>
          <w:lang w:val="it-IT"/>
        </w:rPr>
      </w:pPr>
    </w:p>
    <w:p w:rsidR="00F22471" w:rsidRPr="00E97443" w:rsidRDefault="00F22471" w:rsidP="00D543A1">
      <w:pPr>
        <w:jc w:val="both"/>
        <w:rPr>
          <w:rFonts w:eastAsia="Times New Roman"/>
          <w:lang w:val="it-IT"/>
        </w:rPr>
      </w:pPr>
      <w:r w:rsidRPr="00E97443">
        <w:rPr>
          <w:rFonts w:eastAsia="Times New Roman"/>
          <w:lang w:val="it-IT"/>
        </w:rPr>
        <w:t>Laurea Triennale:</w:t>
      </w:r>
    </w:p>
    <w:p w:rsidR="00F22471" w:rsidRPr="00E97443" w:rsidRDefault="00F22471" w:rsidP="00D543A1">
      <w:pPr>
        <w:jc w:val="both"/>
        <w:rPr>
          <w:rFonts w:eastAsia="Times New Roman"/>
          <w:lang w:val="it-IT"/>
        </w:rPr>
      </w:pPr>
    </w:p>
    <w:p w:rsidR="00F22471" w:rsidRPr="00E97443" w:rsidRDefault="00F22471" w:rsidP="00D543A1">
      <w:pPr>
        <w:jc w:val="both"/>
        <w:rPr>
          <w:rFonts w:eastAsia="Times New Roman"/>
          <w:lang w:val="it-IT"/>
        </w:rPr>
      </w:pPr>
      <w:r w:rsidRPr="00E97443">
        <w:rPr>
          <w:rFonts w:eastAsia="Times New Roman"/>
          <w:lang w:val="it-IT"/>
        </w:rPr>
        <w:t xml:space="preserve">1) COMPLEMENTI DI CHIMICA - </w:t>
      </w:r>
      <w:r w:rsidR="000D186B" w:rsidRPr="00E97443">
        <w:rPr>
          <w:rFonts w:eastAsia="Times New Roman"/>
          <w:lang w:val="it-IT"/>
        </w:rPr>
        <w:t>053SM</w:t>
      </w:r>
      <w:r w:rsidR="00C031CA" w:rsidRPr="00E97443">
        <w:rPr>
          <w:rFonts w:eastAsia="Times New Roman"/>
          <w:lang w:val="it-IT"/>
        </w:rPr>
        <w:t xml:space="preserve"> (5)</w:t>
      </w:r>
    </w:p>
    <w:p w:rsidR="00F22471" w:rsidRPr="00E97443" w:rsidRDefault="00F22471" w:rsidP="00D543A1">
      <w:pPr>
        <w:jc w:val="both"/>
        <w:rPr>
          <w:rFonts w:eastAsia="Times New Roman"/>
          <w:lang w:val="it-IT"/>
        </w:rPr>
      </w:pPr>
      <w:r w:rsidRPr="00E97443">
        <w:rPr>
          <w:rFonts w:eastAsia="Times New Roman"/>
          <w:lang w:val="it-IT"/>
        </w:rPr>
        <w:t>2) RADIOPROTEZIONE NEL CAMPO AMBIENTALE E LAVORATIVO</w:t>
      </w:r>
      <w:r w:rsidR="000D186B" w:rsidRPr="00E97443">
        <w:rPr>
          <w:rFonts w:eastAsia="Times New Roman"/>
          <w:lang w:val="it-IT"/>
        </w:rPr>
        <w:t xml:space="preserve"> - 145SM</w:t>
      </w:r>
      <w:r w:rsidR="00C031CA" w:rsidRPr="00E97443">
        <w:rPr>
          <w:rFonts w:eastAsia="Times New Roman"/>
          <w:lang w:val="it-IT"/>
        </w:rPr>
        <w:t xml:space="preserve"> (6)</w:t>
      </w:r>
    </w:p>
    <w:p w:rsidR="00F22471" w:rsidRPr="00E97443" w:rsidRDefault="00F22471" w:rsidP="00D543A1">
      <w:pPr>
        <w:jc w:val="both"/>
        <w:rPr>
          <w:rFonts w:eastAsia="Times New Roman"/>
          <w:lang w:val="it-IT"/>
        </w:rPr>
      </w:pPr>
      <w:r w:rsidRPr="00E97443">
        <w:rPr>
          <w:rFonts w:eastAsia="Times New Roman"/>
          <w:lang w:val="it-IT"/>
        </w:rPr>
        <w:t>3) FISICA DEGLI ACCELERATORI</w:t>
      </w:r>
      <w:r w:rsidR="000D186B" w:rsidRPr="00E97443">
        <w:rPr>
          <w:rFonts w:eastAsia="Times New Roman"/>
          <w:lang w:val="it-IT"/>
        </w:rPr>
        <w:t xml:space="preserve"> - 231SM</w:t>
      </w:r>
      <w:r w:rsidR="00C031CA" w:rsidRPr="00E97443">
        <w:rPr>
          <w:rFonts w:eastAsia="Times New Roman"/>
          <w:lang w:val="it-IT"/>
        </w:rPr>
        <w:t xml:space="preserve"> (5)</w:t>
      </w:r>
    </w:p>
    <w:p w:rsidR="00F22471" w:rsidRPr="00E97443" w:rsidRDefault="00F22471" w:rsidP="00D543A1">
      <w:pPr>
        <w:jc w:val="both"/>
        <w:rPr>
          <w:rFonts w:eastAsia="Times New Roman"/>
          <w:lang w:val="it-IT"/>
        </w:rPr>
      </w:pPr>
    </w:p>
    <w:p w:rsidR="00F22471" w:rsidRPr="00E97443" w:rsidRDefault="00F22471" w:rsidP="00D543A1">
      <w:pPr>
        <w:jc w:val="both"/>
        <w:rPr>
          <w:rFonts w:eastAsia="Times New Roman"/>
          <w:lang w:val="it-IT"/>
        </w:rPr>
      </w:pPr>
      <w:r w:rsidRPr="00E97443">
        <w:rPr>
          <w:rFonts w:eastAsia="Times New Roman"/>
          <w:lang w:val="it-IT"/>
        </w:rPr>
        <w:lastRenderedPageBreak/>
        <w:t>Laurea Magistrale:</w:t>
      </w:r>
    </w:p>
    <w:p w:rsidR="00F22471" w:rsidRPr="00E97443" w:rsidRDefault="00F22471" w:rsidP="00D543A1">
      <w:pPr>
        <w:jc w:val="both"/>
        <w:rPr>
          <w:rFonts w:eastAsia="Times New Roman"/>
          <w:lang w:val="it-IT"/>
        </w:rPr>
      </w:pPr>
    </w:p>
    <w:p w:rsidR="00F22471" w:rsidRPr="00E97443" w:rsidRDefault="00F22471" w:rsidP="00D543A1">
      <w:pPr>
        <w:jc w:val="both"/>
        <w:rPr>
          <w:rFonts w:eastAsia="Times New Roman"/>
          <w:lang w:val="it-IT"/>
        </w:rPr>
      </w:pPr>
      <w:r w:rsidRPr="00E97443">
        <w:rPr>
          <w:rFonts w:eastAsia="Times New Roman"/>
          <w:lang w:val="it-IT"/>
        </w:rPr>
        <w:t>4) SIMMETRIE IN MATERIA CONDENSATA</w:t>
      </w:r>
      <w:r w:rsidR="000D186B" w:rsidRPr="00E97443">
        <w:rPr>
          <w:rFonts w:eastAsia="Times New Roman"/>
          <w:lang w:val="it-IT"/>
        </w:rPr>
        <w:t xml:space="preserve"> - 671SM</w:t>
      </w:r>
      <w:r w:rsidR="00C031CA" w:rsidRPr="00E97443">
        <w:rPr>
          <w:rFonts w:eastAsia="Times New Roman"/>
          <w:lang w:val="it-IT"/>
        </w:rPr>
        <w:t xml:space="preserve"> (6)</w:t>
      </w:r>
    </w:p>
    <w:p w:rsidR="00F22471" w:rsidRPr="00E97443" w:rsidRDefault="00F22471" w:rsidP="00D543A1">
      <w:pPr>
        <w:jc w:val="both"/>
        <w:rPr>
          <w:rFonts w:eastAsia="Times New Roman"/>
          <w:lang w:val="it-IT"/>
        </w:rPr>
      </w:pPr>
      <w:r w:rsidRPr="00E97443">
        <w:rPr>
          <w:rFonts w:eastAsia="Times New Roman"/>
          <w:lang w:val="it-IT"/>
        </w:rPr>
        <w:t>5) APPLICAZIONI DELLA TEORIA DEI GRUPPI ALLA FISICA</w:t>
      </w:r>
      <w:r w:rsidR="000D186B" w:rsidRPr="00E97443">
        <w:rPr>
          <w:rFonts w:eastAsia="Times New Roman"/>
          <w:lang w:val="it-IT"/>
        </w:rPr>
        <w:t xml:space="preserve"> - 683SM</w:t>
      </w:r>
      <w:r w:rsidR="00C031CA" w:rsidRPr="00E97443">
        <w:rPr>
          <w:rFonts w:eastAsia="Times New Roman"/>
          <w:lang w:val="it-IT"/>
        </w:rPr>
        <w:t xml:space="preserve"> (7)</w:t>
      </w:r>
    </w:p>
    <w:p w:rsidR="00F22471" w:rsidRPr="00E97443" w:rsidRDefault="00F22471" w:rsidP="00D543A1">
      <w:pPr>
        <w:jc w:val="both"/>
        <w:rPr>
          <w:rFonts w:eastAsia="Times New Roman"/>
          <w:lang w:val="it-IT"/>
        </w:rPr>
      </w:pPr>
      <w:r w:rsidRPr="00E97443">
        <w:rPr>
          <w:rFonts w:eastAsia="Times New Roman"/>
          <w:lang w:val="it-IT"/>
        </w:rPr>
        <w:t>6) GEOMETRIA E TOPOLOGIA IN STRUTTURA ELETTRONICA</w:t>
      </w:r>
      <w:r w:rsidR="000D186B" w:rsidRPr="00E97443">
        <w:rPr>
          <w:rFonts w:eastAsia="Times New Roman"/>
          <w:lang w:val="it-IT"/>
        </w:rPr>
        <w:t xml:space="preserve"> - 759SM</w:t>
      </w:r>
      <w:r w:rsidR="00C031CA" w:rsidRPr="00E97443">
        <w:rPr>
          <w:rFonts w:eastAsia="Times New Roman"/>
          <w:lang w:val="it-IT"/>
        </w:rPr>
        <w:t xml:space="preserve"> (2)</w:t>
      </w:r>
    </w:p>
    <w:p w:rsidR="00F22471" w:rsidRPr="00E97443" w:rsidRDefault="00F22471" w:rsidP="00D543A1">
      <w:pPr>
        <w:jc w:val="both"/>
        <w:rPr>
          <w:rFonts w:eastAsia="Times New Roman"/>
          <w:lang w:val="it-IT"/>
        </w:rPr>
      </w:pPr>
      <w:r w:rsidRPr="00E97443">
        <w:rPr>
          <w:rFonts w:eastAsia="Times New Roman"/>
          <w:lang w:val="it-IT"/>
        </w:rPr>
        <w:t>7) ASTROFISICA DELLE ALTE ENERGIE</w:t>
      </w:r>
      <w:r w:rsidR="000D186B" w:rsidRPr="00E97443">
        <w:rPr>
          <w:rFonts w:eastAsia="Times New Roman"/>
          <w:lang w:val="it-IT"/>
        </w:rPr>
        <w:t xml:space="preserve"> - 772SM</w:t>
      </w:r>
      <w:r w:rsidR="00C031CA" w:rsidRPr="00E97443">
        <w:rPr>
          <w:rFonts w:eastAsia="Times New Roman"/>
          <w:lang w:val="it-IT"/>
        </w:rPr>
        <w:t xml:space="preserve"> (0)</w:t>
      </w:r>
    </w:p>
    <w:p w:rsidR="00F22471" w:rsidRPr="00E97443" w:rsidRDefault="00F22471" w:rsidP="00D543A1">
      <w:pPr>
        <w:jc w:val="both"/>
        <w:rPr>
          <w:rFonts w:eastAsia="Times New Roman"/>
          <w:lang w:val="it-IT"/>
        </w:rPr>
      </w:pPr>
      <w:r w:rsidRPr="00E97443">
        <w:rPr>
          <w:rFonts w:eastAsia="Times New Roman"/>
          <w:lang w:val="it-IT"/>
        </w:rPr>
        <w:t>8) INTRODUZIONE ALL'INFORMAZIONE QUANTISTICA</w:t>
      </w:r>
      <w:r w:rsidR="000D186B" w:rsidRPr="00E97443">
        <w:rPr>
          <w:rFonts w:eastAsia="Times New Roman"/>
          <w:lang w:val="it-IT"/>
        </w:rPr>
        <w:t xml:space="preserve"> - 826SM</w:t>
      </w:r>
      <w:r w:rsidR="00C031CA" w:rsidRPr="00E97443">
        <w:rPr>
          <w:rFonts w:eastAsia="Times New Roman"/>
          <w:lang w:val="it-IT"/>
        </w:rPr>
        <w:t xml:space="preserve"> (8)</w:t>
      </w:r>
    </w:p>
    <w:p w:rsidR="00F22471" w:rsidRPr="00E97443" w:rsidRDefault="00F22471" w:rsidP="00D543A1">
      <w:pPr>
        <w:jc w:val="both"/>
        <w:rPr>
          <w:rFonts w:eastAsia="Times New Roman"/>
          <w:lang w:val="it-IT"/>
        </w:rPr>
      </w:pPr>
      <w:r w:rsidRPr="00E97443">
        <w:rPr>
          <w:rFonts w:eastAsia="Times New Roman"/>
          <w:lang w:val="it-IT"/>
        </w:rPr>
        <w:t>9) LABORATORIO DI FISICA MEDICA</w:t>
      </w:r>
      <w:r w:rsidR="000D186B" w:rsidRPr="00E97443">
        <w:rPr>
          <w:rFonts w:eastAsia="Times New Roman"/>
          <w:lang w:val="it-IT"/>
        </w:rPr>
        <w:t xml:space="preserve"> - 828SM</w:t>
      </w:r>
      <w:r w:rsidR="00C031CA" w:rsidRPr="00E97443">
        <w:rPr>
          <w:rFonts w:eastAsia="Times New Roman"/>
          <w:lang w:val="it-IT"/>
        </w:rPr>
        <w:t xml:space="preserve"> (4)</w:t>
      </w:r>
    </w:p>
    <w:p w:rsidR="00E14767" w:rsidRPr="00E97443" w:rsidRDefault="00E14767" w:rsidP="00D543A1">
      <w:pPr>
        <w:jc w:val="both"/>
        <w:rPr>
          <w:rFonts w:eastAsia="Times New Roman"/>
          <w:lang w:val="it-IT"/>
        </w:rPr>
      </w:pPr>
    </w:p>
    <w:p w:rsidR="00E14767" w:rsidRPr="00E97443" w:rsidRDefault="00E14767" w:rsidP="00D543A1">
      <w:pPr>
        <w:jc w:val="both"/>
        <w:rPr>
          <w:rFonts w:eastAsia="Times New Roman"/>
          <w:lang w:val="it-IT"/>
        </w:rPr>
      </w:pPr>
      <w:r w:rsidRPr="00E97443">
        <w:rPr>
          <w:rFonts w:eastAsia="Times New Roman"/>
          <w:lang w:val="it-IT"/>
        </w:rPr>
        <w:t>In generale, si tratta di insegnamenti che da svariati anni vengono proposti e fruiti dai nostri studenti e costituiscono complementi o supplementi importanti per caratterizzare le diverse specifiche scelte di curriculum, nei casi di quelli legati alla Laurea Magistrale, o per dare una base che poi gli studenti svilupperanno nel seguito dei loro studi o ambiti lavorativi, nei casi di quelli legati alla Laurea Triennale.</w:t>
      </w:r>
    </w:p>
    <w:p w:rsidR="00C031CA" w:rsidRPr="00E97443" w:rsidRDefault="00E14767" w:rsidP="00D543A1">
      <w:pPr>
        <w:jc w:val="both"/>
        <w:rPr>
          <w:rFonts w:eastAsia="Times New Roman"/>
          <w:lang w:val="it-IT"/>
        </w:rPr>
      </w:pPr>
      <w:r w:rsidRPr="00E97443">
        <w:rPr>
          <w:rFonts w:eastAsia="Times New Roman"/>
          <w:lang w:val="it-IT"/>
        </w:rPr>
        <w:t xml:space="preserve">Per quanto concerne in particolare gli insegnamenti relativi alla Laurea Magistrale, dati i numeri complessivamente contenuti degli studenti iscritti e la suddivisione in cinque diversi </w:t>
      </w:r>
      <w:r w:rsidRPr="00E97443">
        <w:rPr>
          <w:rFonts w:eastAsia="Times New Roman"/>
          <w:i/>
          <w:lang w:val="it-IT"/>
        </w:rPr>
        <w:t>curricula</w:t>
      </w:r>
      <w:r w:rsidRPr="00E97443">
        <w:rPr>
          <w:rFonts w:eastAsia="Times New Roman"/>
          <w:lang w:val="it-IT"/>
        </w:rPr>
        <w:t xml:space="preserve">, non va in generale considerato anomalo un numero inferiore a 10 di iscritti a corsi opzionali, </w:t>
      </w:r>
      <w:r w:rsidR="00C031CA" w:rsidRPr="00E97443">
        <w:rPr>
          <w:rFonts w:eastAsia="Times New Roman"/>
          <w:lang w:val="it-IT"/>
        </w:rPr>
        <w:t>che riflettono</w:t>
      </w:r>
      <w:r w:rsidRPr="00E97443">
        <w:rPr>
          <w:rFonts w:eastAsia="Times New Roman"/>
          <w:lang w:val="it-IT"/>
        </w:rPr>
        <w:t xml:space="preserve"> anche, come è naturale, i singoli personali e specifici interessi. </w:t>
      </w:r>
      <w:r w:rsidR="00C031CA" w:rsidRPr="00E97443">
        <w:rPr>
          <w:rFonts w:eastAsia="Times New Roman"/>
          <w:lang w:val="it-IT"/>
        </w:rPr>
        <w:t xml:space="preserve">Va anche sottolineato che, dalle indagini periodicamente svolte presso gli studenti, è emersa una forte </w:t>
      </w:r>
      <w:r w:rsidR="00FC1E09" w:rsidRPr="00E97443">
        <w:rPr>
          <w:rFonts w:eastAsia="Times New Roman"/>
          <w:lang w:val="it-IT"/>
        </w:rPr>
        <w:t xml:space="preserve">e costante </w:t>
      </w:r>
      <w:r w:rsidR="00C031CA" w:rsidRPr="00E97443">
        <w:rPr>
          <w:rFonts w:eastAsia="Times New Roman"/>
          <w:lang w:val="it-IT"/>
        </w:rPr>
        <w:t>richiesta di accrescere ed ampliare la varietà dell’offerta formativa disponibile,</w:t>
      </w:r>
    </w:p>
    <w:p w:rsidR="00E14767" w:rsidRPr="00E97443" w:rsidRDefault="00C031CA" w:rsidP="00D543A1">
      <w:pPr>
        <w:jc w:val="both"/>
        <w:rPr>
          <w:rFonts w:eastAsia="Times New Roman"/>
          <w:lang w:val="it-IT"/>
        </w:rPr>
      </w:pPr>
      <w:r w:rsidRPr="00E97443">
        <w:rPr>
          <w:rFonts w:eastAsia="Times New Roman"/>
          <w:lang w:val="it-IT"/>
        </w:rPr>
        <w:t>come puntualmente evidenziato nelle relazioni annuali della CPDS degli ultimi anni.</w:t>
      </w:r>
    </w:p>
    <w:p w:rsidR="00FC1E09" w:rsidRPr="00E97443" w:rsidRDefault="00FC1E09" w:rsidP="00D543A1">
      <w:pPr>
        <w:jc w:val="both"/>
        <w:rPr>
          <w:rFonts w:eastAsia="Times New Roman"/>
          <w:lang w:val="it-IT"/>
        </w:rPr>
      </w:pPr>
    </w:p>
    <w:p w:rsidR="00294180" w:rsidRPr="00E97443" w:rsidRDefault="00294180" w:rsidP="00D543A1">
      <w:pPr>
        <w:jc w:val="both"/>
        <w:rPr>
          <w:rFonts w:eastAsia="Times New Roman"/>
          <w:lang w:val="it-IT"/>
        </w:rPr>
      </w:pPr>
      <w:r w:rsidRPr="00E97443">
        <w:rPr>
          <w:rFonts w:eastAsia="Times New Roman"/>
          <w:lang w:val="it-IT"/>
        </w:rPr>
        <w:t>Andando nel dettaglio, è stata analizzata la numerosità degli iscritti ai corsi negli ultimi cinque anni, in modo da valutarne l’andamento nel tempo e non solo il dato relativo al singolo A.A. 2016/17. Questi i dati</w:t>
      </w:r>
      <w:r w:rsidR="007A1E0A" w:rsidRPr="00E97443">
        <w:rPr>
          <w:rFonts w:eastAsia="Times New Roman"/>
          <w:lang w:val="it-IT"/>
        </w:rPr>
        <w:t xml:space="preserve"> raccolti</w:t>
      </w:r>
      <w:r w:rsidRPr="00E97443">
        <w:rPr>
          <w:rFonts w:eastAsia="Times New Roman"/>
          <w:lang w:val="it-IT"/>
        </w:rPr>
        <w:t>:</w:t>
      </w:r>
    </w:p>
    <w:p w:rsidR="00294180" w:rsidRPr="00E97443" w:rsidRDefault="00294180" w:rsidP="00D543A1">
      <w:pPr>
        <w:jc w:val="both"/>
        <w:rPr>
          <w:rFonts w:eastAsia="Times New Roman"/>
          <w:lang w:val="it-IT"/>
        </w:rPr>
      </w:pPr>
    </w:p>
    <w:p w:rsidR="00294180" w:rsidRPr="00E97443" w:rsidRDefault="00294180" w:rsidP="00D543A1">
      <w:pPr>
        <w:jc w:val="both"/>
        <w:rPr>
          <w:rFonts w:eastAsia="Times New Roman"/>
          <w:lang w:val="it-IT"/>
        </w:rPr>
      </w:pPr>
      <w:r w:rsidRPr="00E97443">
        <w:rPr>
          <w:rFonts w:eastAsia="Times New Roman"/>
          <w:lang w:val="it-IT"/>
        </w:rPr>
        <w:t>Complementi di Chimica (053SM)</w:t>
      </w:r>
    </w:p>
    <w:p w:rsidR="00294180" w:rsidRPr="00E97443" w:rsidRDefault="00294180" w:rsidP="00D543A1">
      <w:pPr>
        <w:jc w:val="both"/>
        <w:rPr>
          <w:rFonts w:eastAsia="Times New Roman"/>
          <w:lang w:val="it-IT"/>
        </w:rPr>
      </w:pPr>
      <w:r w:rsidRPr="00E97443">
        <w:rPr>
          <w:rFonts w:eastAsia="Times New Roman"/>
          <w:lang w:val="it-IT"/>
        </w:rPr>
        <w:t>13/14                    9             studenti              Docente (Kaspar J.)</w:t>
      </w:r>
    </w:p>
    <w:p w:rsidR="00294180" w:rsidRPr="00E97443" w:rsidRDefault="00294180" w:rsidP="00D543A1">
      <w:pPr>
        <w:jc w:val="both"/>
        <w:rPr>
          <w:rFonts w:eastAsia="Times New Roman"/>
          <w:lang w:val="it-IT"/>
        </w:rPr>
      </w:pPr>
      <w:r w:rsidRPr="00E97443">
        <w:rPr>
          <w:rFonts w:eastAsia="Times New Roman"/>
          <w:lang w:val="it-IT"/>
        </w:rPr>
        <w:t>14/15                    9             studenti              Docente (Kaspar J.)</w:t>
      </w:r>
    </w:p>
    <w:p w:rsidR="00294180" w:rsidRPr="00E97443" w:rsidRDefault="00294180" w:rsidP="00D543A1">
      <w:pPr>
        <w:jc w:val="both"/>
        <w:rPr>
          <w:rFonts w:eastAsia="Times New Roman"/>
          <w:lang w:val="it-IT"/>
        </w:rPr>
      </w:pPr>
      <w:r w:rsidRPr="00E97443">
        <w:rPr>
          <w:rFonts w:eastAsia="Times New Roman"/>
          <w:lang w:val="it-IT"/>
        </w:rPr>
        <w:t>15/16                    9             studenti              Docente (Kaspar J.)</w:t>
      </w:r>
    </w:p>
    <w:p w:rsidR="00294180" w:rsidRPr="00E97443" w:rsidRDefault="00294180" w:rsidP="00D543A1">
      <w:pPr>
        <w:jc w:val="both"/>
        <w:rPr>
          <w:rFonts w:eastAsia="Times New Roman"/>
          <w:lang w:val="it-IT"/>
        </w:rPr>
      </w:pPr>
      <w:r w:rsidRPr="00E97443">
        <w:rPr>
          <w:rFonts w:eastAsia="Times New Roman"/>
          <w:lang w:val="it-IT"/>
        </w:rPr>
        <w:t>16/17                    5             studenti              Docente (Montini T.)</w:t>
      </w:r>
    </w:p>
    <w:p w:rsidR="00294180" w:rsidRPr="00E97443" w:rsidRDefault="00294180" w:rsidP="00D543A1">
      <w:pPr>
        <w:jc w:val="both"/>
        <w:rPr>
          <w:rFonts w:eastAsia="Times New Roman"/>
          <w:lang w:val="it-IT"/>
        </w:rPr>
      </w:pPr>
      <w:r w:rsidRPr="00E97443">
        <w:rPr>
          <w:rFonts w:eastAsia="Times New Roman"/>
          <w:lang w:val="it-IT"/>
        </w:rPr>
        <w:t>17/18                    4             studenti              Docente (Montini T.)</w:t>
      </w:r>
    </w:p>
    <w:p w:rsidR="00294180" w:rsidRPr="00E97443" w:rsidRDefault="00294180" w:rsidP="00D543A1">
      <w:pPr>
        <w:jc w:val="both"/>
        <w:rPr>
          <w:rFonts w:eastAsia="Times New Roman"/>
          <w:lang w:val="it-IT"/>
        </w:rPr>
      </w:pPr>
    </w:p>
    <w:p w:rsidR="00294180" w:rsidRPr="00E97443" w:rsidRDefault="00294180" w:rsidP="00D543A1">
      <w:pPr>
        <w:jc w:val="both"/>
        <w:rPr>
          <w:rFonts w:eastAsia="Times New Roman"/>
          <w:lang w:val="it-IT"/>
        </w:rPr>
      </w:pPr>
      <w:r w:rsidRPr="00E97443">
        <w:rPr>
          <w:rFonts w:eastAsia="Times New Roman"/>
          <w:lang w:val="it-IT"/>
        </w:rPr>
        <w:t>Radioprotezione in campo ambientale e lavorativo (145SM)</w:t>
      </w:r>
    </w:p>
    <w:p w:rsidR="00294180" w:rsidRPr="00E97443" w:rsidRDefault="00294180" w:rsidP="00D543A1">
      <w:pPr>
        <w:jc w:val="both"/>
        <w:rPr>
          <w:rFonts w:eastAsia="Times New Roman"/>
          <w:lang w:val="it-IT"/>
        </w:rPr>
      </w:pPr>
      <w:r w:rsidRPr="00E97443">
        <w:rPr>
          <w:rFonts w:eastAsia="Times New Roman"/>
          <w:lang w:val="it-IT"/>
        </w:rPr>
        <w:t>13/14                    9             studenti              Docente (</w:t>
      </w:r>
      <w:proofErr w:type="spellStart"/>
      <w:r w:rsidRPr="00E97443">
        <w:rPr>
          <w:rFonts w:eastAsia="Times New Roman"/>
          <w:lang w:val="it-IT"/>
        </w:rPr>
        <w:t>Calligaris</w:t>
      </w:r>
      <w:proofErr w:type="spellEnd"/>
      <w:r w:rsidRPr="00E97443">
        <w:rPr>
          <w:rFonts w:eastAsia="Times New Roman"/>
          <w:lang w:val="it-IT"/>
        </w:rPr>
        <w:t xml:space="preserve"> F.)</w:t>
      </w:r>
    </w:p>
    <w:p w:rsidR="00294180" w:rsidRPr="00E97443" w:rsidRDefault="00294180" w:rsidP="00D543A1">
      <w:pPr>
        <w:jc w:val="both"/>
        <w:rPr>
          <w:rFonts w:eastAsia="Times New Roman"/>
          <w:lang w:val="it-IT"/>
        </w:rPr>
      </w:pPr>
      <w:r w:rsidRPr="00E97443">
        <w:rPr>
          <w:rFonts w:eastAsia="Times New Roman"/>
          <w:lang w:val="it-IT"/>
        </w:rPr>
        <w:t>14/15                    2             studenti              Docente (</w:t>
      </w:r>
      <w:proofErr w:type="spellStart"/>
      <w:r w:rsidRPr="00E97443">
        <w:rPr>
          <w:rFonts w:eastAsia="Times New Roman"/>
          <w:lang w:val="it-IT"/>
        </w:rPr>
        <w:t>Calligaris</w:t>
      </w:r>
      <w:proofErr w:type="spellEnd"/>
      <w:r w:rsidRPr="00E97443">
        <w:rPr>
          <w:rFonts w:eastAsia="Times New Roman"/>
          <w:lang w:val="it-IT"/>
        </w:rPr>
        <w:t xml:space="preserve"> F.)</w:t>
      </w:r>
    </w:p>
    <w:p w:rsidR="00294180" w:rsidRPr="00E97443" w:rsidRDefault="00294180" w:rsidP="00D543A1">
      <w:pPr>
        <w:jc w:val="both"/>
        <w:rPr>
          <w:rFonts w:eastAsia="Times New Roman"/>
          <w:lang w:val="it-IT"/>
        </w:rPr>
      </w:pPr>
      <w:r w:rsidRPr="00E97443">
        <w:rPr>
          <w:rFonts w:eastAsia="Times New Roman"/>
          <w:lang w:val="it-IT"/>
        </w:rPr>
        <w:t>15/16                    9             studenti              Docente (</w:t>
      </w:r>
      <w:proofErr w:type="spellStart"/>
      <w:r w:rsidRPr="00E97443">
        <w:rPr>
          <w:rFonts w:eastAsia="Times New Roman"/>
          <w:lang w:val="it-IT"/>
        </w:rPr>
        <w:t>Calligaris</w:t>
      </w:r>
      <w:proofErr w:type="spellEnd"/>
      <w:r w:rsidRPr="00E97443">
        <w:rPr>
          <w:rFonts w:eastAsia="Times New Roman"/>
          <w:lang w:val="it-IT"/>
        </w:rPr>
        <w:t xml:space="preserve"> F.)</w:t>
      </w:r>
    </w:p>
    <w:p w:rsidR="00294180" w:rsidRPr="00E97443" w:rsidRDefault="00294180" w:rsidP="00D543A1">
      <w:pPr>
        <w:jc w:val="both"/>
        <w:rPr>
          <w:rFonts w:eastAsia="Times New Roman"/>
          <w:lang w:val="it-IT"/>
        </w:rPr>
      </w:pPr>
      <w:r w:rsidRPr="00E97443">
        <w:rPr>
          <w:rFonts w:eastAsia="Times New Roman"/>
          <w:lang w:val="it-IT"/>
        </w:rPr>
        <w:t>16/17                    6             studenti              Docente (</w:t>
      </w:r>
      <w:proofErr w:type="spellStart"/>
      <w:r w:rsidRPr="00E97443">
        <w:rPr>
          <w:rFonts w:eastAsia="Times New Roman"/>
          <w:lang w:val="it-IT"/>
        </w:rPr>
        <w:t>Calligaris</w:t>
      </w:r>
      <w:proofErr w:type="spellEnd"/>
      <w:r w:rsidRPr="00E97443">
        <w:rPr>
          <w:rFonts w:eastAsia="Times New Roman"/>
          <w:lang w:val="it-IT"/>
        </w:rPr>
        <w:t xml:space="preserve"> F.)</w:t>
      </w:r>
    </w:p>
    <w:p w:rsidR="00294180" w:rsidRPr="00E97443" w:rsidRDefault="00294180" w:rsidP="00D543A1">
      <w:pPr>
        <w:jc w:val="both"/>
        <w:rPr>
          <w:rFonts w:eastAsia="Times New Roman"/>
          <w:lang w:val="it-IT"/>
        </w:rPr>
      </w:pPr>
      <w:r w:rsidRPr="00E97443">
        <w:rPr>
          <w:rFonts w:eastAsia="Times New Roman"/>
          <w:lang w:val="it-IT"/>
        </w:rPr>
        <w:t>17/18                    14           studenti              Docente (</w:t>
      </w:r>
      <w:proofErr w:type="spellStart"/>
      <w:r w:rsidRPr="00E97443">
        <w:rPr>
          <w:rFonts w:eastAsia="Times New Roman"/>
          <w:lang w:val="it-IT"/>
        </w:rPr>
        <w:t>Calligaris</w:t>
      </w:r>
      <w:proofErr w:type="spellEnd"/>
      <w:r w:rsidRPr="00E97443">
        <w:rPr>
          <w:rFonts w:eastAsia="Times New Roman"/>
          <w:lang w:val="it-IT"/>
        </w:rPr>
        <w:t xml:space="preserve"> F.)</w:t>
      </w:r>
    </w:p>
    <w:p w:rsidR="00294180" w:rsidRPr="00E97443" w:rsidRDefault="00294180" w:rsidP="00D543A1">
      <w:pPr>
        <w:jc w:val="both"/>
        <w:rPr>
          <w:rFonts w:eastAsia="Times New Roman"/>
          <w:lang w:val="it-IT"/>
        </w:rPr>
      </w:pPr>
    </w:p>
    <w:p w:rsidR="00294180" w:rsidRPr="00E97443" w:rsidRDefault="00294180" w:rsidP="00D543A1">
      <w:pPr>
        <w:jc w:val="both"/>
        <w:rPr>
          <w:rFonts w:eastAsia="Times New Roman"/>
          <w:lang w:val="it-IT"/>
        </w:rPr>
      </w:pPr>
      <w:r w:rsidRPr="00E97443">
        <w:rPr>
          <w:rFonts w:eastAsia="Times New Roman"/>
          <w:lang w:val="it-IT"/>
        </w:rPr>
        <w:t>Fisica degli acceleratori (231SM)</w:t>
      </w:r>
    </w:p>
    <w:p w:rsidR="00294180" w:rsidRPr="00E97443" w:rsidRDefault="00294180" w:rsidP="00D543A1">
      <w:pPr>
        <w:jc w:val="both"/>
        <w:rPr>
          <w:rFonts w:eastAsia="Times New Roman"/>
          <w:lang w:val="it-IT"/>
        </w:rPr>
      </w:pPr>
      <w:r w:rsidRPr="00E97443">
        <w:rPr>
          <w:rFonts w:eastAsia="Times New Roman"/>
          <w:lang w:val="it-IT"/>
        </w:rPr>
        <w:t>13/14                    non offerto</w:t>
      </w:r>
    </w:p>
    <w:p w:rsidR="00294180" w:rsidRPr="00E97443" w:rsidRDefault="00294180" w:rsidP="00D543A1">
      <w:pPr>
        <w:jc w:val="both"/>
        <w:rPr>
          <w:rFonts w:eastAsia="Times New Roman"/>
          <w:lang w:val="it-IT"/>
        </w:rPr>
      </w:pPr>
      <w:r w:rsidRPr="00E97443">
        <w:rPr>
          <w:rFonts w:eastAsia="Times New Roman"/>
          <w:lang w:val="it-IT"/>
        </w:rPr>
        <w:t>14/14                    non offerto</w:t>
      </w:r>
    </w:p>
    <w:p w:rsidR="00294180" w:rsidRPr="00E97443" w:rsidRDefault="00294180" w:rsidP="00D543A1">
      <w:pPr>
        <w:jc w:val="both"/>
        <w:rPr>
          <w:rFonts w:eastAsia="Times New Roman"/>
          <w:lang w:val="it-IT"/>
        </w:rPr>
      </w:pPr>
      <w:r w:rsidRPr="00E97443">
        <w:rPr>
          <w:rFonts w:eastAsia="Times New Roman"/>
          <w:lang w:val="it-IT"/>
        </w:rPr>
        <w:t>15/16                    non offerto</w:t>
      </w:r>
    </w:p>
    <w:p w:rsidR="00294180" w:rsidRPr="00E97443" w:rsidRDefault="00294180" w:rsidP="00D543A1">
      <w:pPr>
        <w:jc w:val="both"/>
        <w:rPr>
          <w:rFonts w:eastAsia="Times New Roman"/>
          <w:lang w:val="it-IT"/>
        </w:rPr>
      </w:pPr>
      <w:r w:rsidRPr="00E97443">
        <w:rPr>
          <w:rFonts w:eastAsia="Times New Roman"/>
          <w:lang w:val="it-IT"/>
        </w:rPr>
        <w:t>16/17                    5             studenti              Docente (Di Mitri S.)</w:t>
      </w:r>
    </w:p>
    <w:p w:rsidR="00294180" w:rsidRPr="00E97443" w:rsidRDefault="00294180" w:rsidP="00D543A1">
      <w:pPr>
        <w:jc w:val="both"/>
        <w:rPr>
          <w:rFonts w:eastAsia="Times New Roman"/>
          <w:lang w:val="it-IT"/>
        </w:rPr>
      </w:pPr>
      <w:r w:rsidRPr="00E97443">
        <w:rPr>
          <w:rFonts w:eastAsia="Times New Roman"/>
          <w:lang w:val="it-IT"/>
        </w:rPr>
        <w:t>17/18                    23           studenti              Docente (Di Mitri S.)</w:t>
      </w:r>
    </w:p>
    <w:p w:rsidR="00294180" w:rsidRPr="00E97443" w:rsidRDefault="00294180" w:rsidP="00D543A1">
      <w:pPr>
        <w:jc w:val="both"/>
        <w:rPr>
          <w:rFonts w:eastAsia="Times New Roman"/>
          <w:lang w:val="it-IT"/>
        </w:rPr>
      </w:pPr>
    </w:p>
    <w:p w:rsidR="00294180" w:rsidRPr="00E97443" w:rsidRDefault="00294180" w:rsidP="00D543A1">
      <w:pPr>
        <w:jc w:val="both"/>
        <w:rPr>
          <w:rFonts w:eastAsia="Times New Roman"/>
          <w:lang w:val="it-IT"/>
        </w:rPr>
      </w:pPr>
      <w:r w:rsidRPr="00E97443">
        <w:rPr>
          <w:rFonts w:eastAsia="Times New Roman"/>
          <w:lang w:val="it-IT"/>
        </w:rPr>
        <w:t>Simmetrie in materia condensata (671SM)</w:t>
      </w:r>
    </w:p>
    <w:p w:rsidR="00294180" w:rsidRPr="00E97443" w:rsidRDefault="00294180" w:rsidP="00D543A1">
      <w:pPr>
        <w:jc w:val="both"/>
        <w:rPr>
          <w:rFonts w:eastAsia="Times New Roman"/>
          <w:lang w:val="it-IT"/>
        </w:rPr>
      </w:pPr>
      <w:r w:rsidRPr="00E97443">
        <w:rPr>
          <w:rFonts w:eastAsia="Times New Roman"/>
          <w:lang w:val="it-IT"/>
        </w:rPr>
        <w:t>13/14                    non offerto</w:t>
      </w:r>
    </w:p>
    <w:p w:rsidR="00294180" w:rsidRPr="00E97443" w:rsidRDefault="00294180" w:rsidP="00D543A1">
      <w:pPr>
        <w:jc w:val="both"/>
        <w:rPr>
          <w:rFonts w:eastAsia="Times New Roman"/>
          <w:lang w:val="it-IT"/>
        </w:rPr>
      </w:pPr>
      <w:r w:rsidRPr="00E97443">
        <w:rPr>
          <w:rFonts w:eastAsia="Times New Roman"/>
          <w:lang w:val="it-IT"/>
        </w:rPr>
        <w:t>14/15                    non offerto</w:t>
      </w:r>
    </w:p>
    <w:p w:rsidR="00294180" w:rsidRPr="00E97443" w:rsidRDefault="00294180" w:rsidP="00D543A1">
      <w:pPr>
        <w:jc w:val="both"/>
        <w:rPr>
          <w:rFonts w:eastAsia="Times New Roman"/>
          <w:lang w:val="it-IT"/>
        </w:rPr>
      </w:pPr>
      <w:r w:rsidRPr="00E97443">
        <w:rPr>
          <w:rFonts w:eastAsia="Times New Roman"/>
          <w:lang w:val="it-IT"/>
        </w:rPr>
        <w:t>15/16                    non offerto</w:t>
      </w:r>
    </w:p>
    <w:p w:rsidR="00294180" w:rsidRPr="00E97443" w:rsidRDefault="00294180" w:rsidP="00D543A1">
      <w:pPr>
        <w:jc w:val="both"/>
        <w:rPr>
          <w:rFonts w:eastAsia="Times New Roman"/>
          <w:lang w:val="it-IT"/>
        </w:rPr>
      </w:pPr>
      <w:r w:rsidRPr="00E97443">
        <w:rPr>
          <w:rFonts w:eastAsia="Times New Roman"/>
          <w:lang w:val="it-IT"/>
        </w:rPr>
        <w:t>16/17                    6             studenti              Docente (</w:t>
      </w:r>
      <w:proofErr w:type="spellStart"/>
      <w:r w:rsidRPr="00E97443">
        <w:rPr>
          <w:rFonts w:eastAsia="Times New Roman"/>
          <w:lang w:val="it-IT"/>
        </w:rPr>
        <w:t>Baldereschi</w:t>
      </w:r>
      <w:proofErr w:type="spellEnd"/>
      <w:r w:rsidRPr="00E97443">
        <w:rPr>
          <w:rFonts w:eastAsia="Times New Roman"/>
          <w:lang w:val="it-IT"/>
        </w:rPr>
        <w:t xml:space="preserve"> A.)</w:t>
      </w:r>
    </w:p>
    <w:p w:rsidR="00294180" w:rsidRPr="00E97443" w:rsidRDefault="00294180" w:rsidP="00D543A1">
      <w:pPr>
        <w:jc w:val="both"/>
        <w:rPr>
          <w:rFonts w:eastAsia="Times New Roman"/>
          <w:lang w:val="it-IT"/>
        </w:rPr>
      </w:pPr>
      <w:r w:rsidRPr="00E97443">
        <w:rPr>
          <w:rFonts w:eastAsia="Times New Roman"/>
          <w:lang w:val="it-IT"/>
        </w:rPr>
        <w:t>17/18                    3             studenti              Docente (</w:t>
      </w:r>
      <w:proofErr w:type="spellStart"/>
      <w:r w:rsidRPr="00E97443">
        <w:rPr>
          <w:rFonts w:eastAsia="Times New Roman"/>
          <w:lang w:val="it-IT"/>
        </w:rPr>
        <w:t>Baldereschi</w:t>
      </w:r>
      <w:proofErr w:type="spellEnd"/>
      <w:r w:rsidRPr="00E97443">
        <w:rPr>
          <w:rFonts w:eastAsia="Times New Roman"/>
          <w:lang w:val="it-IT"/>
        </w:rPr>
        <w:t xml:space="preserve"> A.)</w:t>
      </w:r>
    </w:p>
    <w:p w:rsidR="00294180" w:rsidRPr="00E97443" w:rsidRDefault="00294180" w:rsidP="00D543A1">
      <w:pPr>
        <w:jc w:val="both"/>
        <w:rPr>
          <w:rFonts w:eastAsia="Times New Roman"/>
          <w:lang w:val="it-IT"/>
        </w:rPr>
      </w:pPr>
    </w:p>
    <w:p w:rsidR="00294180" w:rsidRPr="00E97443" w:rsidRDefault="00294180" w:rsidP="00D543A1">
      <w:pPr>
        <w:jc w:val="both"/>
        <w:rPr>
          <w:rFonts w:eastAsia="Times New Roman"/>
          <w:lang w:val="it-IT"/>
        </w:rPr>
      </w:pPr>
      <w:r w:rsidRPr="00E97443">
        <w:rPr>
          <w:rFonts w:eastAsia="Times New Roman"/>
          <w:lang w:val="it-IT"/>
        </w:rPr>
        <w:t>Applicazioni della teoria dei gruppi alla fisica (683SM)</w:t>
      </w:r>
    </w:p>
    <w:p w:rsidR="00294180" w:rsidRPr="00E97443" w:rsidRDefault="00294180" w:rsidP="00D543A1">
      <w:pPr>
        <w:jc w:val="both"/>
        <w:rPr>
          <w:rFonts w:eastAsia="Times New Roman"/>
          <w:lang w:val="it-IT"/>
        </w:rPr>
      </w:pPr>
      <w:r w:rsidRPr="00E97443">
        <w:rPr>
          <w:rFonts w:eastAsia="Times New Roman"/>
          <w:lang w:val="it-IT"/>
        </w:rPr>
        <w:t>13/14                    non offerto</w:t>
      </w:r>
    </w:p>
    <w:p w:rsidR="00294180" w:rsidRPr="00E97443" w:rsidRDefault="00294180" w:rsidP="00D543A1">
      <w:pPr>
        <w:jc w:val="both"/>
        <w:rPr>
          <w:rFonts w:eastAsia="Times New Roman"/>
          <w:lang w:val="it-IT"/>
        </w:rPr>
      </w:pPr>
      <w:r w:rsidRPr="00E97443">
        <w:rPr>
          <w:rFonts w:eastAsia="Times New Roman"/>
          <w:lang w:val="it-IT"/>
        </w:rPr>
        <w:t>14/15                    non offerto</w:t>
      </w:r>
    </w:p>
    <w:p w:rsidR="00294180" w:rsidRPr="00E97443" w:rsidRDefault="00294180" w:rsidP="00D543A1">
      <w:pPr>
        <w:jc w:val="both"/>
        <w:rPr>
          <w:rFonts w:eastAsia="Times New Roman"/>
          <w:lang w:val="it-IT"/>
        </w:rPr>
      </w:pPr>
      <w:r w:rsidRPr="00E97443">
        <w:rPr>
          <w:rFonts w:eastAsia="Times New Roman"/>
          <w:lang w:val="it-IT"/>
        </w:rPr>
        <w:t>15/16                    9             studenti              Docente (Gozzi E.)</w:t>
      </w:r>
    </w:p>
    <w:p w:rsidR="00294180" w:rsidRPr="00E97443" w:rsidRDefault="00294180" w:rsidP="00D543A1">
      <w:pPr>
        <w:jc w:val="both"/>
        <w:rPr>
          <w:rFonts w:eastAsia="Times New Roman"/>
          <w:lang w:val="it-IT"/>
        </w:rPr>
      </w:pPr>
      <w:r w:rsidRPr="00E97443">
        <w:rPr>
          <w:rFonts w:eastAsia="Times New Roman"/>
          <w:lang w:val="it-IT"/>
        </w:rPr>
        <w:t>16/17                    7             studenti              Docente (Gozzi E.)</w:t>
      </w:r>
    </w:p>
    <w:p w:rsidR="00294180" w:rsidRPr="00E97443" w:rsidRDefault="00294180" w:rsidP="00D543A1">
      <w:pPr>
        <w:jc w:val="both"/>
        <w:rPr>
          <w:rFonts w:eastAsia="Times New Roman"/>
          <w:lang w:val="it-IT"/>
        </w:rPr>
      </w:pPr>
      <w:r w:rsidRPr="00E97443">
        <w:rPr>
          <w:rFonts w:eastAsia="Times New Roman"/>
          <w:lang w:val="it-IT"/>
        </w:rPr>
        <w:t>17/18                    11           studenti              Docente (Gozzi E.)</w:t>
      </w:r>
    </w:p>
    <w:p w:rsidR="00294180" w:rsidRPr="00E97443" w:rsidRDefault="00294180" w:rsidP="00D543A1">
      <w:pPr>
        <w:jc w:val="both"/>
        <w:rPr>
          <w:rFonts w:eastAsia="Times New Roman"/>
          <w:lang w:val="it-IT"/>
        </w:rPr>
      </w:pPr>
    </w:p>
    <w:p w:rsidR="00294180" w:rsidRPr="00E97443" w:rsidRDefault="00294180" w:rsidP="00D543A1">
      <w:pPr>
        <w:jc w:val="both"/>
        <w:rPr>
          <w:rFonts w:eastAsia="Times New Roman"/>
          <w:lang w:val="it-IT"/>
        </w:rPr>
      </w:pPr>
      <w:r w:rsidRPr="00E97443">
        <w:rPr>
          <w:rFonts w:eastAsia="Times New Roman"/>
          <w:lang w:val="it-IT"/>
        </w:rPr>
        <w:t>Geometria e topologia in struttura elettronica (759SM)</w:t>
      </w:r>
    </w:p>
    <w:p w:rsidR="00294180" w:rsidRPr="00E97443" w:rsidRDefault="00294180" w:rsidP="00D543A1">
      <w:pPr>
        <w:jc w:val="both"/>
        <w:rPr>
          <w:rFonts w:eastAsia="Times New Roman"/>
          <w:lang w:val="it-IT"/>
        </w:rPr>
      </w:pPr>
      <w:r w:rsidRPr="00E97443">
        <w:rPr>
          <w:rFonts w:eastAsia="Times New Roman"/>
          <w:lang w:val="it-IT"/>
        </w:rPr>
        <w:t>13/14                    7             studenti              Docente (Resta R.)</w:t>
      </w:r>
    </w:p>
    <w:p w:rsidR="00294180" w:rsidRPr="00E97443" w:rsidRDefault="00294180" w:rsidP="00D543A1">
      <w:pPr>
        <w:jc w:val="both"/>
        <w:rPr>
          <w:rFonts w:eastAsia="Times New Roman"/>
          <w:lang w:val="it-IT"/>
        </w:rPr>
      </w:pPr>
      <w:r w:rsidRPr="00E97443">
        <w:rPr>
          <w:rFonts w:eastAsia="Times New Roman"/>
          <w:lang w:val="it-IT"/>
        </w:rPr>
        <w:t>14/15                    4             studenti              Docente (Resta R.)</w:t>
      </w:r>
    </w:p>
    <w:p w:rsidR="00294180" w:rsidRPr="00E97443" w:rsidRDefault="00294180" w:rsidP="00D543A1">
      <w:pPr>
        <w:jc w:val="both"/>
        <w:rPr>
          <w:rFonts w:eastAsia="Times New Roman"/>
          <w:lang w:val="it-IT"/>
        </w:rPr>
      </w:pPr>
      <w:r w:rsidRPr="00E97443">
        <w:rPr>
          <w:rFonts w:eastAsia="Times New Roman"/>
          <w:lang w:val="it-IT"/>
        </w:rPr>
        <w:t>15/16                    6             studenti              Docente (Resta R.)</w:t>
      </w:r>
    </w:p>
    <w:p w:rsidR="00294180" w:rsidRPr="00E97443" w:rsidRDefault="00294180" w:rsidP="00D543A1">
      <w:pPr>
        <w:jc w:val="both"/>
        <w:rPr>
          <w:rFonts w:eastAsia="Times New Roman"/>
          <w:lang w:val="it-IT"/>
        </w:rPr>
      </w:pPr>
      <w:r w:rsidRPr="00E97443">
        <w:rPr>
          <w:rFonts w:eastAsia="Times New Roman"/>
          <w:lang w:val="it-IT"/>
        </w:rPr>
        <w:t>16/17                    4             studenti              Docente (Resta R.)</w:t>
      </w:r>
    </w:p>
    <w:p w:rsidR="00294180" w:rsidRPr="00E97443" w:rsidRDefault="00294180" w:rsidP="00D543A1">
      <w:pPr>
        <w:jc w:val="both"/>
        <w:rPr>
          <w:rFonts w:eastAsia="Times New Roman"/>
          <w:lang w:val="it-IT"/>
        </w:rPr>
      </w:pPr>
      <w:r w:rsidRPr="00E97443">
        <w:rPr>
          <w:rFonts w:eastAsia="Times New Roman"/>
          <w:lang w:val="it-IT"/>
        </w:rPr>
        <w:t>17/18                    6             studenti              Docente (Resta R.)</w:t>
      </w:r>
    </w:p>
    <w:p w:rsidR="00294180" w:rsidRPr="00E97443" w:rsidRDefault="00294180" w:rsidP="00D543A1">
      <w:pPr>
        <w:jc w:val="both"/>
        <w:rPr>
          <w:rFonts w:eastAsia="Times New Roman"/>
          <w:lang w:val="it-IT"/>
        </w:rPr>
      </w:pPr>
    </w:p>
    <w:p w:rsidR="00294180" w:rsidRPr="00E97443" w:rsidRDefault="00294180" w:rsidP="00D543A1">
      <w:pPr>
        <w:jc w:val="both"/>
        <w:rPr>
          <w:rFonts w:eastAsia="Times New Roman"/>
          <w:lang w:val="it-IT"/>
        </w:rPr>
      </w:pPr>
      <w:r w:rsidRPr="00E97443">
        <w:rPr>
          <w:rFonts w:eastAsia="Times New Roman"/>
          <w:lang w:val="it-IT"/>
        </w:rPr>
        <w:t>Astrofisica delle alte energie (772SM)</w:t>
      </w:r>
    </w:p>
    <w:p w:rsidR="00294180" w:rsidRPr="00E97443" w:rsidRDefault="00294180" w:rsidP="00D543A1">
      <w:pPr>
        <w:jc w:val="both"/>
        <w:rPr>
          <w:rFonts w:eastAsia="Times New Roman"/>
          <w:lang w:val="it-IT"/>
        </w:rPr>
      </w:pPr>
      <w:r w:rsidRPr="00E97443">
        <w:rPr>
          <w:rFonts w:eastAsia="Times New Roman"/>
          <w:lang w:val="it-IT"/>
        </w:rPr>
        <w:t>13/14                    3             studenti              Docente (De Angelis A.)</w:t>
      </w:r>
    </w:p>
    <w:p w:rsidR="00294180" w:rsidRPr="00E97443" w:rsidRDefault="00294180" w:rsidP="00D543A1">
      <w:pPr>
        <w:jc w:val="both"/>
        <w:rPr>
          <w:rFonts w:eastAsia="Times New Roman"/>
          <w:lang w:val="it-IT"/>
        </w:rPr>
      </w:pPr>
      <w:r w:rsidRPr="00E97443">
        <w:rPr>
          <w:rFonts w:eastAsia="Times New Roman"/>
          <w:lang w:val="it-IT"/>
        </w:rPr>
        <w:t>14/15                    3             studenti              Docente (</w:t>
      </w:r>
      <w:proofErr w:type="spellStart"/>
      <w:r w:rsidRPr="00E97443">
        <w:rPr>
          <w:rFonts w:eastAsia="Times New Roman"/>
          <w:lang w:val="it-IT"/>
        </w:rPr>
        <w:t>Vacchi</w:t>
      </w:r>
      <w:proofErr w:type="spellEnd"/>
      <w:r w:rsidRPr="00E97443">
        <w:rPr>
          <w:rFonts w:eastAsia="Times New Roman"/>
          <w:lang w:val="it-IT"/>
        </w:rPr>
        <w:t xml:space="preserve"> A.)       </w:t>
      </w:r>
    </w:p>
    <w:p w:rsidR="00294180" w:rsidRPr="00E97443" w:rsidRDefault="00294180" w:rsidP="00D543A1">
      <w:pPr>
        <w:jc w:val="both"/>
        <w:rPr>
          <w:rFonts w:eastAsia="Times New Roman"/>
          <w:lang w:val="it-IT"/>
        </w:rPr>
      </w:pPr>
      <w:r w:rsidRPr="00E97443">
        <w:rPr>
          <w:rFonts w:eastAsia="Times New Roman"/>
          <w:lang w:val="it-IT"/>
        </w:rPr>
        <w:t>15/16                    0             studenti              Docente (</w:t>
      </w:r>
      <w:proofErr w:type="spellStart"/>
      <w:r w:rsidRPr="00E97443">
        <w:rPr>
          <w:rFonts w:eastAsia="Times New Roman"/>
          <w:lang w:val="it-IT"/>
        </w:rPr>
        <w:t>Vacchi</w:t>
      </w:r>
      <w:proofErr w:type="spellEnd"/>
      <w:r w:rsidRPr="00E97443">
        <w:rPr>
          <w:rFonts w:eastAsia="Times New Roman"/>
          <w:lang w:val="it-IT"/>
        </w:rPr>
        <w:t xml:space="preserve"> A.)</w:t>
      </w:r>
    </w:p>
    <w:p w:rsidR="00294180" w:rsidRPr="00E97443" w:rsidRDefault="00294180" w:rsidP="00D543A1">
      <w:pPr>
        <w:jc w:val="both"/>
        <w:rPr>
          <w:rFonts w:eastAsia="Times New Roman"/>
          <w:lang w:val="it-IT"/>
        </w:rPr>
      </w:pPr>
      <w:r w:rsidRPr="00E97443">
        <w:rPr>
          <w:rFonts w:eastAsia="Times New Roman"/>
          <w:lang w:val="it-IT"/>
        </w:rPr>
        <w:t>16/17                    0             studenti              Docente (</w:t>
      </w:r>
      <w:proofErr w:type="spellStart"/>
      <w:r w:rsidRPr="00E97443">
        <w:rPr>
          <w:rFonts w:eastAsia="Times New Roman"/>
          <w:lang w:val="it-IT"/>
        </w:rPr>
        <w:t>Vacchi</w:t>
      </w:r>
      <w:proofErr w:type="spellEnd"/>
      <w:r w:rsidRPr="00E97443">
        <w:rPr>
          <w:rFonts w:eastAsia="Times New Roman"/>
          <w:lang w:val="it-IT"/>
        </w:rPr>
        <w:t xml:space="preserve"> A.)</w:t>
      </w:r>
    </w:p>
    <w:p w:rsidR="00294180" w:rsidRPr="00E97443" w:rsidRDefault="00294180" w:rsidP="00D543A1">
      <w:pPr>
        <w:jc w:val="both"/>
        <w:rPr>
          <w:rFonts w:eastAsia="Times New Roman"/>
          <w:lang w:val="it-IT"/>
        </w:rPr>
      </w:pPr>
      <w:r w:rsidRPr="00E97443">
        <w:rPr>
          <w:rFonts w:eastAsia="Times New Roman"/>
          <w:lang w:val="it-IT"/>
        </w:rPr>
        <w:t>17/18                    4             studenti              Docente (De Angelis A.)</w:t>
      </w:r>
    </w:p>
    <w:p w:rsidR="00294180" w:rsidRPr="00E97443" w:rsidRDefault="00294180" w:rsidP="00D543A1">
      <w:pPr>
        <w:jc w:val="both"/>
        <w:rPr>
          <w:rFonts w:eastAsia="Times New Roman"/>
          <w:lang w:val="it-IT"/>
        </w:rPr>
      </w:pPr>
    </w:p>
    <w:p w:rsidR="00294180" w:rsidRPr="00E97443" w:rsidRDefault="00294180" w:rsidP="00D543A1">
      <w:pPr>
        <w:jc w:val="both"/>
        <w:rPr>
          <w:rFonts w:eastAsia="Times New Roman"/>
          <w:lang w:val="it-IT"/>
        </w:rPr>
      </w:pPr>
      <w:r w:rsidRPr="00E97443">
        <w:rPr>
          <w:rFonts w:eastAsia="Times New Roman"/>
          <w:lang w:val="it-IT"/>
        </w:rPr>
        <w:t>Introduzione all’informazione quantistica (826SM)</w:t>
      </w:r>
    </w:p>
    <w:p w:rsidR="00294180" w:rsidRPr="00E97443" w:rsidRDefault="00294180" w:rsidP="00D543A1">
      <w:pPr>
        <w:jc w:val="both"/>
        <w:rPr>
          <w:rFonts w:eastAsia="Times New Roman"/>
          <w:lang w:val="it-IT"/>
        </w:rPr>
      </w:pPr>
      <w:r w:rsidRPr="00E97443">
        <w:rPr>
          <w:rFonts w:eastAsia="Times New Roman"/>
          <w:lang w:val="it-IT"/>
        </w:rPr>
        <w:t>13/14                    non offerto</w:t>
      </w:r>
    </w:p>
    <w:p w:rsidR="00294180" w:rsidRPr="00E97443" w:rsidRDefault="00294180" w:rsidP="00D543A1">
      <w:pPr>
        <w:jc w:val="both"/>
        <w:rPr>
          <w:rFonts w:eastAsia="Times New Roman"/>
          <w:lang w:val="it-IT"/>
        </w:rPr>
      </w:pPr>
      <w:r w:rsidRPr="00E97443">
        <w:rPr>
          <w:rFonts w:eastAsia="Times New Roman"/>
          <w:lang w:val="it-IT"/>
        </w:rPr>
        <w:t>14/15                    8             studenti              Docente (</w:t>
      </w:r>
      <w:proofErr w:type="spellStart"/>
      <w:r w:rsidRPr="00E97443">
        <w:rPr>
          <w:rFonts w:eastAsia="Times New Roman"/>
          <w:lang w:val="it-IT"/>
        </w:rPr>
        <w:t>Floreanini</w:t>
      </w:r>
      <w:proofErr w:type="spellEnd"/>
      <w:r w:rsidRPr="00E97443">
        <w:rPr>
          <w:rFonts w:eastAsia="Times New Roman"/>
          <w:lang w:val="it-IT"/>
        </w:rPr>
        <w:t xml:space="preserve"> R.) </w:t>
      </w:r>
    </w:p>
    <w:p w:rsidR="00294180" w:rsidRPr="00E97443" w:rsidRDefault="00294180" w:rsidP="00D543A1">
      <w:pPr>
        <w:jc w:val="both"/>
        <w:rPr>
          <w:rFonts w:eastAsia="Times New Roman"/>
          <w:lang w:val="it-IT"/>
        </w:rPr>
      </w:pPr>
      <w:r w:rsidRPr="00E97443">
        <w:rPr>
          <w:rFonts w:eastAsia="Times New Roman"/>
          <w:lang w:val="it-IT"/>
        </w:rPr>
        <w:t>15/16                    11           studenti              Docente (</w:t>
      </w:r>
      <w:proofErr w:type="spellStart"/>
      <w:r w:rsidRPr="00E97443">
        <w:rPr>
          <w:rFonts w:eastAsia="Times New Roman"/>
          <w:lang w:val="it-IT"/>
        </w:rPr>
        <w:t>Floreanini</w:t>
      </w:r>
      <w:proofErr w:type="spellEnd"/>
      <w:r w:rsidRPr="00E97443">
        <w:rPr>
          <w:rFonts w:eastAsia="Times New Roman"/>
          <w:lang w:val="it-IT"/>
        </w:rPr>
        <w:t xml:space="preserve"> R.)</w:t>
      </w:r>
    </w:p>
    <w:p w:rsidR="00294180" w:rsidRPr="00E97443" w:rsidRDefault="00294180" w:rsidP="00D543A1">
      <w:pPr>
        <w:jc w:val="both"/>
        <w:rPr>
          <w:rFonts w:eastAsia="Times New Roman"/>
          <w:lang w:val="it-IT"/>
        </w:rPr>
      </w:pPr>
      <w:r w:rsidRPr="00E97443">
        <w:rPr>
          <w:rFonts w:eastAsia="Times New Roman"/>
          <w:lang w:val="it-IT"/>
        </w:rPr>
        <w:t>16/17                    9             studenti              Docente (</w:t>
      </w:r>
      <w:proofErr w:type="spellStart"/>
      <w:r w:rsidRPr="00E97443">
        <w:rPr>
          <w:rFonts w:eastAsia="Times New Roman"/>
          <w:lang w:val="it-IT"/>
        </w:rPr>
        <w:t>Benatti</w:t>
      </w:r>
      <w:proofErr w:type="spellEnd"/>
      <w:r w:rsidRPr="00E97443">
        <w:rPr>
          <w:rFonts w:eastAsia="Times New Roman"/>
          <w:lang w:val="it-IT"/>
        </w:rPr>
        <w:t xml:space="preserve"> F.)</w:t>
      </w:r>
    </w:p>
    <w:p w:rsidR="00294180" w:rsidRPr="00E97443" w:rsidRDefault="00294180" w:rsidP="00D543A1">
      <w:pPr>
        <w:jc w:val="both"/>
        <w:rPr>
          <w:rFonts w:eastAsia="Times New Roman"/>
          <w:lang w:val="it-IT"/>
        </w:rPr>
      </w:pPr>
      <w:r w:rsidRPr="00E97443">
        <w:rPr>
          <w:rFonts w:eastAsia="Times New Roman"/>
          <w:lang w:val="it-IT"/>
        </w:rPr>
        <w:t>17/18                    10           studenti              Docente (</w:t>
      </w:r>
      <w:proofErr w:type="spellStart"/>
      <w:r w:rsidRPr="00E97443">
        <w:rPr>
          <w:rFonts w:eastAsia="Times New Roman"/>
          <w:lang w:val="it-IT"/>
        </w:rPr>
        <w:t>Benatti</w:t>
      </w:r>
      <w:proofErr w:type="spellEnd"/>
      <w:r w:rsidRPr="00E97443">
        <w:rPr>
          <w:rFonts w:eastAsia="Times New Roman"/>
          <w:lang w:val="it-IT"/>
        </w:rPr>
        <w:t xml:space="preserve"> F.- Bassi A.)</w:t>
      </w:r>
    </w:p>
    <w:p w:rsidR="00294180" w:rsidRPr="00E97443" w:rsidRDefault="00294180" w:rsidP="00D543A1">
      <w:pPr>
        <w:jc w:val="both"/>
        <w:rPr>
          <w:rFonts w:eastAsia="Times New Roman"/>
          <w:lang w:val="it-IT"/>
        </w:rPr>
      </w:pPr>
    </w:p>
    <w:p w:rsidR="00294180" w:rsidRPr="00E97443" w:rsidRDefault="00294180" w:rsidP="00D543A1">
      <w:pPr>
        <w:jc w:val="both"/>
        <w:rPr>
          <w:rFonts w:eastAsia="Times New Roman"/>
          <w:lang w:val="it-IT"/>
        </w:rPr>
      </w:pPr>
      <w:r w:rsidRPr="00E97443">
        <w:rPr>
          <w:rFonts w:eastAsia="Times New Roman"/>
          <w:lang w:val="it-IT"/>
        </w:rPr>
        <w:t>Laboratorio di Fisica Medica (828SM)</w:t>
      </w:r>
    </w:p>
    <w:p w:rsidR="00294180" w:rsidRPr="00E97443" w:rsidRDefault="00294180" w:rsidP="00D543A1">
      <w:pPr>
        <w:jc w:val="both"/>
        <w:rPr>
          <w:rFonts w:eastAsia="Times New Roman"/>
          <w:lang w:val="it-IT"/>
        </w:rPr>
      </w:pPr>
      <w:r w:rsidRPr="00E97443">
        <w:rPr>
          <w:rFonts w:eastAsia="Times New Roman"/>
          <w:lang w:val="it-IT"/>
        </w:rPr>
        <w:t>13/14                    4             studenti            Docente (Longo R.- Vidimari R.)</w:t>
      </w:r>
    </w:p>
    <w:p w:rsidR="00294180" w:rsidRPr="00E97443" w:rsidRDefault="00294180" w:rsidP="00D543A1">
      <w:pPr>
        <w:jc w:val="both"/>
        <w:rPr>
          <w:rFonts w:eastAsia="Times New Roman"/>
          <w:lang w:val="it-IT"/>
        </w:rPr>
      </w:pPr>
      <w:r w:rsidRPr="00E97443">
        <w:rPr>
          <w:rFonts w:eastAsia="Times New Roman"/>
          <w:lang w:val="it-IT"/>
        </w:rPr>
        <w:t xml:space="preserve">14/15                    4             studenti            Docente (Longo R. – </w:t>
      </w:r>
      <w:proofErr w:type="spellStart"/>
      <w:r w:rsidRPr="00E97443">
        <w:rPr>
          <w:rFonts w:eastAsia="Times New Roman"/>
          <w:lang w:val="it-IT"/>
        </w:rPr>
        <w:t>Fornasier</w:t>
      </w:r>
      <w:proofErr w:type="spellEnd"/>
      <w:r w:rsidRPr="00E97443">
        <w:rPr>
          <w:rFonts w:eastAsia="Times New Roman"/>
          <w:lang w:val="it-IT"/>
        </w:rPr>
        <w:t xml:space="preserve"> M.R.)</w:t>
      </w:r>
    </w:p>
    <w:p w:rsidR="00294180" w:rsidRPr="00E97443" w:rsidRDefault="00294180" w:rsidP="00D543A1">
      <w:pPr>
        <w:jc w:val="both"/>
        <w:rPr>
          <w:rFonts w:eastAsia="Times New Roman"/>
          <w:lang w:val="it-IT"/>
        </w:rPr>
      </w:pPr>
      <w:r w:rsidRPr="00E97443">
        <w:rPr>
          <w:rFonts w:eastAsia="Times New Roman"/>
          <w:lang w:val="it-IT"/>
        </w:rPr>
        <w:t xml:space="preserve">15/16                    1             studenti            Docente (Longo R. – </w:t>
      </w:r>
      <w:proofErr w:type="spellStart"/>
      <w:r w:rsidRPr="00E97443">
        <w:rPr>
          <w:rFonts w:eastAsia="Times New Roman"/>
          <w:lang w:val="it-IT"/>
        </w:rPr>
        <w:t>Fornasier</w:t>
      </w:r>
      <w:proofErr w:type="spellEnd"/>
      <w:r w:rsidRPr="00E97443">
        <w:rPr>
          <w:rFonts w:eastAsia="Times New Roman"/>
          <w:lang w:val="it-IT"/>
        </w:rPr>
        <w:t xml:space="preserve"> M.R.)</w:t>
      </w:r>
    </w:p>
    <w:p w:rsidR="00294180" w:rsidRPr="00E97443" w:rsidRDefault="00294180" w:rsidP="00D543A1">
      <w:pPr>
        <w:jc w:val="both"/>
        <w:rPr>
          <w:rFonts w:eastAsia="Times New Roman"/>
          <w:lang w:val="it-IT"/>
        </w:rPr>
      </w:pPr>
      <w:r w:rsidRPr="00E97443">
        <w:rPr>
          <w:rFonts w:eastAsia="Times New Roman"/>
          <w:lang w:val="it-IT"/>
        </w:rPr>
        <w:t xml:space="preserve">16/17                    4             studenti            Docente (Longo R. – </w:t>
      </w:r>
      <w:proofErr w:type="spellStart"/>
      <w:r w:rsidRPr="00E97443">
        <w:rPr>
          <w:rFonts w:eastAsia="Times New Roman"/>
          <w:lang w:val="it-IT"/>
        </w:rPr>
        <w:t>Fornasier</w:t>
      </w:r>
      <w:proofErr w:type="spellEnd"/>
      <w:r w:rsidRPr="00E97443">
        <w:rPr>
          <w:rFonts w:eastAsia="Times New Roman"/>
          <w:lang w:val="it-IT"/>
        </w:rPr>
        <w:t xml:space="preserve"> M.R.)</w:t>
      </w:r>
    </w:p>
    <w:p w:rsidR="00294180" w:rsidRPr="00E97443" w:rsidRDefault="00294180" w:rsidP="00D543A1">
      <w:pPr>
        <w:jc w:val="both"/>
        <w:rPr>
          <w:rFonts w:eastAsia="Times New Roman"/>
          <w:lang w:val="it-IT"/>
        </w:rPr>
      </w:pPr>
      <w:r w:rsidRPr="00E97443">
        <w:rPr>
          <w:rFonts w:eastAsia="Times New Roman"/>
          <w:lang w:val="it-IT"/>
        </w:rPr>
        <w:t xml:space="preserve">17/18                    3             studenti            Docenti (Longo R. – Longo F. – </w:t>
      </w:r>
      <w:proofErr w:type="spellStart"/>
      <w:r w:rsidRPr="00E97443">
        <w:rPr>
          <w:rFonts w:eastAsia="Times New Roman"/>
          <w:lang w:val="it-IT"/>
        </w:rPr>
        <w:t>Bregant</w:t>
      </w:r>
      <w:proofErr w:type="spellEnd"/>
      <w:r w:rsidRPr="00E97443">
        <w:rPr>
          <w:rFonts w:eastAsia="Times New Roman"/>
          <w:lang w:val="it-IT"/>
        </w:rPr>
        <w:t xml:space="preserve"> P.)</w:t>
      </w:r>
    </w:p>
    <w:p w:rsidR="00D5428B" w:rsidRPr="00E97443" w:rsidRDefault="00D5428B" w:rsidP="00D543A1">
      <w:pPr>
        <w:jc w:val="both"/>
        <w:rPr>
          <w:rFonts w:eastAsia="Times New Roman"/>
          <w:lang w:val="it-IT"/>
        </w:rPr>
      </w:pPr>
    </w:p>
    <w:p w:rsidR="00294180" w:rsidRPr="00E97443" w:rsidRDefault="00294180" w:rsidP="00D543A1">
      <w:pPr>
        <w:jc w:val="both"/>
        <w:rPr>
          <w:rFonts w:eastAsia="Times New Roman"/>
          <w:lang w:val="it-IT"/>
        </w:rPr>
      </w:pPr>
    </w:p>
    <w:p w:rsidR="00FC1E09" w:rsidRPr="00E97443" w:rsidRDefault="00AB1482" w:rsidP="00D543A1">
      <w:pPr>
        <w:jc w:val="both"/>
        <w:rPr>
          <w:rFonts w:eastAsia="Times New Roman"/>
          <w:lang w:val="it-IT"/>
        </w:rPr>
      </w:pPr>
      <w:r w:rsidRPr="00E97443">
        <w:rPr>
          <w:rFonts w:eastAsia="Times New Roman"/>
          <w:lang w:val="it-IT"/>
        </w:rPr>
        <w:t>L</w:t>
      </w:r>
      <w:r w:rsidR="00FC1E09" w:rsidRPr="00E97443">
        <w:rPr>
          <w:rFonts w:eastAsia="Times New Roman"/>
          <w:lang w:val="it-IT"/>
        </w:rPr>
        <w:t>’analisi puntu</w:t>
      </w:r>
      <w:r w:rsidR="002C59AC" w:rsidRPr="00E97443">
        <w:rPr>
          <w:rFonts w:eastAsia="Times New Roman"/>
          <w:lang w:val="it-IT"/>
        </w:rPr>
        <w:t xml:space="preserve">ale della situazione ha </w:t>
      </w:r>
      <w:r w:rsidRPr="00E97443">
        <w:rPr>
          <w:rFonts w:eastAsia="Times New Roman"/>
          <w:lang w:val="it-IT"/>
        </w:rPr>
        <w:t xml:space="preserve">quindi </w:t>
      </w:r>
      <w:r w:rsidR="002C59AC" w:rsidRPr="00E97443">
        <w:rPr>
          <w:rFonts w:eastAsia="Times New Roman"/>
          <w:lang w:val="it-IT"/>
        </w:rPr>
        <w:t>evidenziato i seguenti aspetti:</w:t>
      </w:r>
    </w:p>
    <w:p w:rsidR="002C59AC" w:rsidRPr="00E97443" w:rsidRDefault="002C59AC" w:rsidP="00D543A1">
      <w:pPr>
        <w:jc w:val="both"/>
        <w:rPr>
          <w:rFonts w:eastAsia="Times New Roman"/>
          <w:lang w:val="it-IT"/>
        </w:rPr>
      </w:pPr>
    </w:p>
    <w:p w:rsidR="00681D64" w:rsidRPr="00E97443" w:rsidRDefault="002C59AC" w:rsidP="00D543A1">
      <w:pPr>
        <w:jc w:val="both"/>
        <w:rPr>
          <w:rFonts w:eastAsia="Times New Roman"/>
          <w:lang w:val="it-IT"/>
        </w:rPr>
      </w:pPr>
      <w:r w:rsidRPr="00E97443">
        <w:rPr>
          <w:rFonts w:eastAsia="Times New Roman"/>
          <w:lang w:val="it-IT"/>
        </w:rPr>
        <w:t>COMPLEMENTI DI CHIMICA</w:t>
      </w:r>
    </w:p>
    <w:p w:rsidR="00A07A15" w:rsidRPr="00E97443" w:rsidRDefault="00681D64" w:rsidP="00D543A1">
      <w:pPr>
        <w:jc w:val="both"/>
        <w:rPr>
          <w:rFonts w:eastAsia="Times New Roman"/>
          <w:lang w:val="it-IT"/>
        </w:rPr>
      </w:pPr>
      <w:r w:rsidRPr="00E97443">
        <w:rPr>
          <w:rFonts w:eastAsia="Times New Roman"/>
          <w:lang w:val="it-IT"/>
        </w:rPr>
        <w:t>L</w:t>
      </w:r>
      <w:r w:rsidR="002C59AC" w:rsidRPr="00E97443">
        <w:rPr>
          <w:rFonts w:eastAsia="Times New Roman"/>
          <w:lang w:val="it-IT"/>
        </w:rPr>
        <w:t xml:space="preserve">’insegnamento è sempre stato molto apprezzato dagli studenti che lo hanno scelto, che costituiscono un sottoinsieme costantemente presente di studenti del </w:t>
      </w:r>
      <w:r w:rsidR="002C59AC" w:rsidRPr="00E97443">
        <w:rPr>
          <w:rFonts w:eastAsia="Times New Roman"/>
          <w:lang w:val="it-IT"/>
        </w:rPr>
        <w:lastRenderedPageBreak/>
        <w:t>Corso di Laurea in Fisica con interessi precoci verso quegli ambiti nei quali l’approccio più avanzato delle metodologie chimiche, legate alla fisica atomica e molecolare, trova una sua ottimizzazione, dando ad essi stimolo per le scelte che potranno poi attuare per i loro studi magistrali successivi.</w:t>
      </w:r>
      <w:r w:rsidR="00E97443">
        <w:rPr>
          <w:rFonts w:eastAsia="Times New Roman"/>
          <w:lang w:val="it-IT"/>
        </w:rPr>
        <w:t xml:space="preserve"> L'insegnamento ha visto una diminuzione del numero di studenti solo </w:t>
      </w:r>
      <w:r w:rsidR="00A07A15">
        <w:rPr>
          <w:rFonts w:eastAsia="Times New Roman"/>
          <w:lang w:val="it-IT"/>
        </w:rPr>
        <w:t xml:space="preserve">molto </w:t>
      </w:r>
      <w:r w:rsidR="00E97443">
        <w:rPr>
          <w:rFonts w:eastAsia="Times New Roman"/>
          <w:lang w:val="it-IT"/>
        </w:rPr>
        <w:t xml:space="preserve">recentemente, </w:t>
      </w:r>
      <w:r w:rsidR="00A07A15">
        <w:rPr>
          <w:rFonts w:eastAsia="Times New Roman"/>
          <w:lang w:val="it-IT"/>
        </w:rPr>
        <w:t>dopo il cambiamento del</w:t>
      </w:r>
      <w:r w:rsidR="00E97443">
        <w:rPr>
          <w:rFonts w:eastAsia="Times New Roman"/>
          <w:lang w:val="it-IT"/>
        </w:rPr>
        <w:t xml:space="preserve"> docente. </w:t>
      </w:r>
      <w:r w:rsidR="00A07A15">
        <w:rPr>
          <w:rFonts w:eastAsia="Times New Roman"/>
          <w:lang w:val="it-IT"/>
        </w:rPr>
        <w:t>La CPDS si propone di monitorare con attenzione l'andamento di questo corso nell'ambito delle prossime relazioni triennali.</w:t>
      </w:r>
    </w:p>
    <w:p w:rsidR="002C59AC" w:rsidRPr="00E97443" w:rsidRDefault="002C59AC" w:rsidP="00D543A1">
      <w:pPr>
        <w:jc w:val="both"/>
        <w:rPr>
          <w:rFonts w:eastAsia="Times New Roman"/>
          <w:lang w:val="it-IT"/>
        </w:rPr>
      </w:pPr>
    </w:p>
    <w:p w:rsidR="002C59AC" w:rsidRPr="00E97443" w:rsidRDefault="002C59AC" w:rsidP="00D543A1">
      <w:pPr>
        <w:jc w:val="both"/>
        <w:rPr>
          <w:rFonts w:eastAsia="Times New Roman"/>
          <w:lang w:val="it-IT"/>
        </w:rPr>
      </w:pPr>
      <w:r w:rsidRPr="00E97443">
        <w:rPr>
          <w:rFonts w:eastAsia="Times New Roman"/>
          <w:lang w:val="it-IT"/>
        </w:rPr>
        <w:t>RADIOPROTEZIONE NEL CAMPO AMBIENTALE E LAVORATIVO</w:t>
      </w:r>
    </w:p>
    <w:p w:rsidR="00681D64" w:rsidRPr="00E97443" w:rsidRDefault="00681D64" w:rsidP="00D543A1">
      <w:pPr>
        <w:jc w:val="both"/>
        <w:rPr>
          <w:rFonts w:eastAsia="Times New Roman"/>
          <w:lang w:val="it-IT"/>
        </w:rPr>
      </w:pPr>
      <w:r w:rsidRPr="00E97443">
        <w:rPr>
          <w:rFonts w:eastAsia="Times New Roman"/>
          <w:lang w:val="it-IT"/>
        </w:rPr>
        <w:t>Ogni anno vi è un numero non trascurabile di studenti interessati ad approfondire operativamente, anche in vista di loro futuri lavorativi, le problematiche e le metodiche della radioprotezione, e quindi la presenza di questo insegnamento nell’ambito triennale è</w:t>
      </w:r>
      <w:r w:rsidR="00A07A15">
        <w:rPr>
          <w:rFonts w:eastAsia="Times New Roman"/>
          <w:lang w:val="it-IT"/>
        </w:rPr>
        <w:t xml:space="preserve"> assai</w:t>
      </w:r>
      <w:r w:rsidRPr="00E97443">
        <w:rPr>
          <w:rFonts w:eastAsia="Times New Roman"/>
          <w:lang w:val="it-IT"/>
        </w:rPr>
        <w:t xml:space="preserve"> importante per questi studenti. Va poi detto che la numerosità di coloro che lo frequentano denota che vi è anche un interesse generalizzato a queste tematiche da parte di studenti che nel seguito, </w:t>
      </w:r>
      <w:r w:rsidR="00A07A15">
        <w:rPr>
          <w:rFonts w:eastAsia="Times New Roman"/>
          <w:lang w:val="it-IT"/>
        </w:rPr>
        <w:t>non si inseriranno necessariamente</w:t>
      </w:r>
      <w:r w:rsidRPr="00E97443">
        <w:rPr>
          <w:rFonts w:eastAsia="Times New Roman"/>
          <w:lang w:val="it-IT"/>
        </w:rPr>
        <w:t xml:space="preserve"> in ambiti lavorativi che facciano </w:t>
      </w:r>
      <w:r w:rsidR="00A07A15">
        <w:rPr>
          <w:rFonts w:eastAsia="Times New Roman"/>
          <w:lang w:val="it-IT"/>
        </w:rPr>
        <w:t xml:space="preserve">specifico </w:t>
      </w:r>
      <w:r w:rsidRPr="00E97443">
        <w:rPr>
          <w:rFonts w:eastAsia="Times New Roman"/>
          <w:lang w:val="it-IT"/>
        </w:rPr>
        <w:t>uso di tecniche di radioprotezione. L’insegnamento è costantemente apprezzato o molto apprezzato dagli studenti.</w:t>
      </w:r>
      <w:r w:rsidR="00A07A15">
        <w:rPr>
          <w:rFonts w:eastAsia="Times New Roman"/>
          <w:lang w:val="it-IT"/>
        </w:rPr>
        <w:t xml:space="preserve"> Infine, la CPDS osserva che questo è il solo corso di radioprotezione in una regione in cui vengono utilizzate molteplici sorgenti naturali e artificiali di radiazione ionizzante, sia per scopi di ricerca, sia in ambito ospedaliero.</w:t>
      </w:r>
    </w:p>
    <w:p w:rsidR="00681D64" w:rsidRPr="00E97443" w:rsidRDefault="00681D64" w:rsidP="00D543A1">
      <w:pPr>
        <w:jc w:val="both"/>
        <w:rPr>
          <w:rFonts w:eastAsia="Times New Roman"/>
          <w:lang w:val="it-IT"/>
        </w:rPr>
      </w:pPr>
    </w:p>
    <w:p w:rsidR="002C59AC" w:rsidRPr="00E97443" w:rsidRDefault="002C59AC" w:rsidP="00D543A1">
      <w:pPr>
        <w:jc w:val="both"/>
        <w:rPr>
          <w:rFonts w:eastAsia="Times New Roman"/>
          <w:lang w:val="it-IT"/>
        </w:rPr>
      </w:pPr>
      <w:r w:rsidRPr="00E97443">
        <w:rPr>
          <w:rFonts w:eastAsia="Times New Roman"/>
          <w:lang w:val="it-IT"/>
        </w:rPr>
        <w:t>FISICA DEGLI ACCELERATORI</w:t>
      </w:r>
    </w:p>
    <w:p w:rsidR="00681D64" w:rsidRPr="00E97443" w:rsidRDefault="00681D64" w:rsidP="00D543A1">
      <w:pPr>
        <w:jc w:val="both"/>
        <w:rPr>
          <w:rFonts w:eastAsia="Times New Roman"/>
          <w:lang w:val="it-IT"/>
        </w:rPr>
      </w:pPr>
      <w:r w:rsidRPr="00E97443">
        <w:rPr>
          <w:rFonts w:eastAsia="Times New Roman"/>
          <w:lang w:val="it-IT"/>
        </w:rPr>
        <w:t>Questo insegnamento, che ha sempre ottenuto positivi riscontri dai giudizi degli studenti, fornisce importanti e specifici complementi in merito all’ambito delle tecnologie di accelerazione di fasci di particelle, ed è quindi fonte di importanti conoscenze per coloro che desiderano poi, nel prosieguo degli studi, dedicarsi ad ambiti sperimentali legati all’utilizzo, in vari modi, di fasci di particelle, nuclei o fotoni. Questo insegnamento è stato introdotto nell’offerta formativa della Laurea Triennale alcuni anni fa, dopo numerose richieste specifiche in merito da parte di generazioni di studenti degli anni precedenti</w:t>
      </w:r>
      <w:r w:rsidR="00A07A15">
        <w:rPr>
          <w:rFonts w:eastAsia="Times New Roman"/>
          <w:lang w:val="it-IT"/>
        </w:rPr>
        <w:t>. È anche importante notare che localmente sono presenti opportunità uniche</w:t>
      </w:r>
      <w:r w:rsidR="00D543A1">
        <w:rPr>
          <w:rFonts w:eastAsia="Times New Roman"/>
          <w:lang w:val="it-IT"/>
        </w:rPr>
        <w:t xml:space="preserve"> per gli studenti</w:t>
      </w:r>
      <w:r w:rsidR="00A07A15">
        <w:rPr>
          <w:rFonts w:eastAsia="Times New Roman"/>
          <w:lang w:val="it-IT"/>
        </w:rPr>
        <w:t xml:space="preserve">, sia dal punto di vista delle strutture di ricerca (il sincrotrone Elettra e il doppio laser ad elettroni liberi), sia dell'ambiente intellettuale, che conta alcuni tra i maggiori esperti mondiali nell'ambito della fisica degli acceleratori. </w:t>
      </w:r>
    </w:p>
    <w:p w:rsidR="00681D64" w:rsidRPr="00E97443" w:rsidRDefault="00681D64" w:rsidP="00D543A1">
      <w:pPr>
        <w:jc w:val="both"/>
        <w:rPr>
          <w:rFonts w:eastAsia="Times New Roman"/>
          <w:lang w:val="it-IT"/>
        </w:rPr>
      </w:pPr>
    </w:p>
    <w:p w:rsidR="002C59AC" w:rsidRPr="00E97443" w:rsidRDefault="002C59AC" w:rsidP="00D543A1">
      <w:pPr>
        <w:jc w:val="both"/>
        <w:rPr>
          <w:rFonts w:eastAsia="Times New Roman"/>
          <w:lang w:val="it-IT"/>
        </w:rPr>
      </w:pPr>
      <w:r w:rsidRPr="00E97443">
        <w:rPr>
          <w:rFonts w:eastAsia="Times New Roman"/>
          <w:lang w:val="it-IT"/>
        </w:rPr>
        <w:t>SIMMETRIE IN MATERIA CONDENSATA</w:t>
      </w:r>
      <w:r w:rsidR="00681D64" w:rsidRPr="00E97443">
        <w:rPr>
          <w:rFonts w:eastAsia="Times New Roman"/>
          <w:lang w:val="it-IT"/>
        </w:rPr>
        <w:t xml:space="preserve"> - </w:t>
      </w:r>
      <w:r w:rsidRPr="00E97443">
        <w:rPr>
          <w:rFonts w:eastAsia="Times New Roman"/>
          <w:lang w:val="it-IT"/>
        </w:rPr>
        <w:t>APPLICAZIONI DELLA TEORIA DEI GRUPPI ALLA FISICA</w:t>
      </w:r>
      <w:r w:rsidR="00681D64" w:rsidRPr="00E97443">
        <w:rPr>
          <w:rFonts w:eastAsia="Times New Roman"/>
          <w:lang w:val="it-IT"/>
        </w:rPr>
        <w:t xml:space="preserve"> - </w:t>
      </w:r>
      <w:r w:rsidRPr="00E97443">
        <w:rPr>
          <w:rFonts w:eastAsia="Times New Roman"/>
          <w:lang w:val="it-IT"/>
        </w:rPr>
        <w:t>GEOMETRIA E TOPOLOGIA IN STRUTTURA ELETTRONICA</w:t>
      </w:r>
      <w:r w:rsidR="00681D64" w:rsidRPr="00E97443">
        <w:rPr>
          <w:rFonts w:eastAsia="Times New Roman"/>
          <w:lang w:val="it-IT"/>
        </w:rPr>
        <w:t xml:space="preserve"> - LABORATORIO DI FISICA MEDICA - </w:t>
      </w:r>
      <w:r w:rsidRPr="00E97443">
        <w:rPr>
          <w:rFonts w:eastAsia="Times New Roman"/>
          <w:lang w:val="it-IT"/>
        </w:rPr>
        <w:t>INTRODUZIONE ALL'INFORMAZIONE QUANTISTICA</w:t>
      </w:r>
    </w:p>
    <w:p w:rsidR="00A07A15" w:rsidRPr="00E97443" w:rsidRDefault="00681D64" w:rsidP="00D543A1">
      <w:pPr>
        <w:jc w:val="both"/>
        <w:rPr>
          <w:rFonts w:eastAsia="Times New Roman"/>
          <w:lang w:val="it-IT"/>
        </w:rPr>
      </w:pPr>
      <w:r w:rsidRPr="00E97443">
        <w:rPr>
          <w:rFonts w:eastAsia="Times New Roman"/>
          <w:lang w:val="it-IT"/>
        </w:rPr>
        <w:t>Si tratta di insegnamenti tenuti da svariati anni, che hanno raccolto un numero proporzionalmente (rispetto alla totalità degli iscritti ai vari curricula) costante di studenti, con un significativo apprezzamento da parte loro, e che hanno stimolato molte tesi magistrali i cui relatori sono stati i docenti che tenevano gli insegnamenti stessi. I contenuti di tali insegnamenti sono fondamentali per la caratterizzazione di specifici ambiti di ricerca e attività post-laurea cui gli studenti che li seguono si indirizzano per le loro carriere successive</w:t>
      </w:r>
      <w:r w:rsidR="00A07A15">
        <w:rPr>
          <w:rFonts w:eastAsia="Times New Roman"/>
          <w:lang w:val="it-IT"/>
        </w:rPr>
        <w:t xml:space="preserve">. La CPDS osserva che tutti questi corsi sono – ancora una volta – legati ad opportunità uniche offerte dalle altre strutture di ricerca presenti nella zona di Trieste. I corsi di </w:t>
      </w:r>
      <w:r w:rsidR="00A07A15" w:rsidRPr="00E97443">
        <w:rPr>
          <w:rFonts w:eastAsia="Times New Roman"/>
          <w:lang w:val="it-IT"/>
        </w:rPr>
        <w:t xml:space="preserve">SIMMETRIE </w:t>
      </w:r>
      <w:r w:rsidR="00A07A15" w:rsidRPr="00E97443">
        <w:rPr>
          <w:rFonts w:eastAsia="Times New Roman"/>
          <w:lang w:val="it-IT"/>
        </w:rPr>
        <w:lastRenderedPageBreak/>
        <w:t>IN MATERIA CONDENSATA</w:t>
      </w:r>
      <w:r w:rsidR="00A07A15">
        <w:rPr>
          <w:rFonts w:eastAsia="Times New Roman"/>
          <w:lang w:val="it-IT"/>
        </w:rPr>
        <w:t xml:space="preserve">, </w:t>
      </w:r>
      <w:r w:rsidR="00A07A15" w:rsidRPr="00E97443">
        <w:rPr>
          <w:rFonts w:eastAsia="Times New Roman"/>
          <w:lang w:val="it-IT"/>
        </w:rPr>
        <w:t>APPLICAZIONI DELLA TEORIA DEI GRUPPI ALLA FISICA</w:t>
      </w:r>
      <w:r w:rsidR="00A07A15">
        <w:rPr>
          <w:rFonts w:eastAsia="Times New Roman"/>
          <w:lang w:val="it-IT"/>
        </w:rPr>
        <w:t xml:space="preserve">, </w:t>
      </w:r>
      <w:r w:rsidR="00A07A15" w:rsidRPr="00E97443">
        <w:rPr>
          <w:rFonts w:eastAsia="Times New Roman"/>
          <w:lang w:val="it-IT"/>
        </w:rPr>
        <w:t>GEOMETRIA E TOPOLOGIA IN STRUTTURA ELETTRONICA</w:t>
      </w:r>
      <w:r w:rsidR="00A07A15">
        <w:rPr>
          <w:rFonts w:eastAsia="Times New Roman"/>
          <w:lang w:val="it-IT"/>
        </w:rPr>
        <w:t xml:space="preserve"> offrono l'occasione di entrare in contatto con scienziati di chiara fama presenti nei vicini ICTP e SISSA, e trattano di temi che hanno portato anche recentemente all'assegnazione di premi Nobel (le fasi topologiche). Il laboratorio di Fisica Medica offre a sua volta notevoli opportunità in un ambiente in cui l'apporto dei fisici medici </w:t>
      </w:r>
      <w:r w:rsidR="00BC003E">
        <w:rPr>
          <w:rFonts w:eastAsia="Times New Roman"/>
          <w:lang w:val="it-IT"/>
        </w:rPr>
        <w:t xml:space="preserve">è importante negli </w:t>
      </w:r>
      <w:r w:rsidR="00A07A15">
        <w:rPr>
          <w:rFonts w:eastAsia="Times New Roman"/>
          <w:lang w:val="it-IT"/>
        </w:rPr>
        <w:t xml:space="preserve">ospedali di Trieste e Udine, </w:t>
      </w:r>
      <w:r w:rsidR="00BC003E">
        <w:rPr>
          <w:rFonts w:eastAsia="Times New Roman"/>
          <w:lang w:val="it-IT"/>
        </w:rPr>
        <w:t>e nel Centro Oncologico di Aviano</w:t>
      </w:r>
      <w:r w:rsidR="00A07A15">
        <w:rPr>
          <w:rFonts w:eastAsia="Times New Roman"/>
          <w:lang w:val="it-IT"/>
        </w:rPr>
        <w:t xml:space="preserve">. Infine </w:t>
      </w:r>
      <w:r w:rsidR="00A07A15" w:rsidRPr="00E97443">
        <w:rPr>
          <w:rFonts w:eastAsia="Times New Roman"/>
          <w:lang w:val="it-IT"/>
        </w:rPr>
        <w:t>INTRODUZIONE ALL'INFORMAZIONE QUANTISTICA</w:t>
      </w:r>
      <w:r w:rsidR="00A07A15">
        <w:rPr>
          <w:rFonts w:eastAsia="Times New Roman"/>
          <w:lang w:val="it-IT"/>
        </w:rPr>
        <w:t xml:space="preserve"> ha il potenziale di mettere a </w:t>
      </w:r>
      <w:r w:rsidR="00BC003E">
        <w:rPr>
          <w:rFonts w:eastAsia="Times New Roman"/>
          <w:lang w:val="it-IT"/>
        </w:rPr>
        <w:t xml:space="preserve">stretto </w:t>
      </w:r>
      <w:r w:rsidR="00A07A15">
        <w:rPr>
          <w:rFonts w:eastAsia="Times New Roman"/>
          <w:lang w:val="it-IT"/>
        </w:rPr>
        <w:t xml:space="preserve">contatto gli studenti con alcuni dei maggiori esperti del settore dopo il recente accordo tra le </w:t>
      </w:r>
      <w:proofErr w:type="spellStart"/>
      <w:r w:rsidR="00A07A15">
        <w:rPr>
          <w:rFonts w:eastAsia="Times New Roman"/>
          <w:lang w:val="it-IT"/>
        </w:rPr>
        <w:t>Univ</w:t>
      </w:r>
      <w:proofErr w:type="spellEnd"/>
      <w:r w:rsidR="00A07A15">
        <w:rPr>
          <w:rFonts w:eastAsia="Times New Roman"/>
          <w:lang w:val="it-IT"/>
        </w:rPr>
        <w:t xml:space="preserve">. di Trieste, Udine e SISSA per la costituzione del Joint </w:t>
      </w:r>
      <w:proofErr w:type="spellStart"/>
      <w:r w:rsidR="00A07A15">
        <w:rPr>
          <w:rFonts w:eastAsia="Times New Roman"/>
          <w:lang w:val="it-IT"/>
        </w:rPr>
        <w:t>Institute</w:t>
      </w:r>
      <w:proofErr w:type="spellEnd"/>
      <w:r w:rsidR="00A07A15">
        <w:rPr>
          <w:rFonts w:eastAsia="Times New Roman"/>
          <w:lang w:val="it-IT"/>
        </w:rPr>
        <w:t xml:space="preserve"> for </w:t>
      </w:r>
      <w:proofErr w:type="spellStart"/>
      <w:r w:rsidR="00A07A15">
        <w:rPr>
          <w:rFonts w:eastAsia="Times New Roman"/>
          <w:lang w:val="it-IT"/>
        </w:rPr>
        <w:t>Theoretical</w:t>
      </w:r>
      <w:proofErr w:type="spellEnd"/>
      <w:r w:rsidR="00A07A15">
        <w:rPr>
          <w:rFonts w:eastAsia="Times New Roman"/>
          <w:lang w:val="it-IT"/>
        </w:rPr>
        <w:t xml:space="preserve"> Quantum Technologies.</w:t>
      </w:r>
    </w:p>
    <w:p w:rsidR="00681D64" w:rsidRPr="00E97443" w:rsidRDefault="00681D64" w:rsidP="00D543A1">
      <w:pPr>
        <w:jc w:val="both"/>
        <w:rPr>
          <w:rFonts w:eastAsia="Times New Roman"/>
          <w:lang w:val="it-IT"/>
        </w:rPr>
      </w:pPr>
    </w:p>
    <w:p w:rsidR="00681D64" w:rsidRPr="00E97443" w:rsidRDefault="00681D64" w:rsidP="00D543A1">
      <w:pPr>
        <w:jc w:val="both"/>
        <w:rPr>
          <w:rFonts w:eastAsia="Times New Roman"/>
          <w:lang w:val="it-IT"/>
        </w:rPr>
      </w:pPr>
    </w:p>
    <w:p w:rsidR="002C59AC" w:rsidRPr="00E97443" w:rsidRDefault="00681D64" w:rsidP="00D543A1">
      <w:pPr>
        <w:jc w:val="both"/>
        <w:rPr>
          <w:rFonts w:eastAsia="Times New Roman"/>
          <w:lang w:val="it-IT"/>
        </w:rPr>
      </w:pPr>
      <w:r w:rsidRPr="00E97443">
        <w:rPr>
          <w:rFonts w:eastAsia="Times New Roman"/>
          <w:lang w:val="it-IT"/>
        </w:rPr>
        <w:t>ASTROFISICA DELLE ALTE ENERGIE</w:t>
      </w:r>
    </w:p>
    <w:p w:rsidR="00C031CA" w:rsidRPr="00E97443" w:rsidRDefault="00681D64" w:rsidP="00D543A1">
      <w:pPr>
        <w:jc w:val="both"/>
        <w:rPr>
          <w:rFonts w:eastAsia="Times New Roman"/>
          <w:lang w:val="it-IT"/>
        </w:rPr>
      </w:pPr>
      <w:r w:rsidRPr="00E97443">
        <w:rPr>
          <w:rFonts w:eastAsia="Times New Roman"/>
          <w:lang w:val="it-IT"/>
        </w:rPr>
        <w:t>Anche per questo insegnamento valgono per la gran parte le cose dette relativamente ai precedenti 5 insegnamenti della Laurea magistrale, ma è opportuno aggiungere il fatto che negli ultimi anni l’insegnamento, tenuto da docenti dell’Università di Udine nell’ambito della Convenzione in atto, con una variazione di docente per due anni, ha comportato una discontinuità puntuale che può aver giocato momentaneamente a sfavore della numerosità di studenti che lo hanno scelto. Peraltro durante l’ultimo anno accademico, il numero di studenti che hanno scelto questo insegnamento è tornato ai valori storici precedenti, l’apprezzamento mostrato per i contenuti è sempre molto alto e vi è numero significativo di studenti che scelgono tesi legate agli argomenti trattati da questo insegnamento.</w:t>
      </w:r>
    </w:p>
    <w:p w:rsidR="00AB1482" w:rsidRPr="00E97443" w:rsidRDefault="00AB1482" w:rsidP="00D543A1">
      <w:pPr>
        <w:jc w:val="both"/>
        <w:rPr>
          <w:rFonts w:eastAsia="Times New Roman"/>
          <w:lang w:val="it-IT"/>
        </w:rPr>
      </w:pPr>
    </w:p>
    <w:p w:rsidR="00AB1482" w:rsidRPr="00E97443" w:rsidRDefault="00AB1482" w:rsidP="00D543A1">
      <w:pPr>
        <w:jc w:val="both"/>
        <w:rPr>
          <w:rFonts w:eastAsia="Times New Roman"/>
          <w:lang w:val="it-IT"/>
        </w:rPr>
      </w:pPr>
      <w:r w:rsidRPr="00E97443">
        <w:rPr>
          <w:rFonts w:eastAsia="Times New Roman"/>
          <w:lang w:val="it-IT"/>
        </w:rPr>
        <w:t>In definitiva, la CPDS ritiene che gli insegnamenti in questione rappresentino un importante complemento dell’offerta formativa de</w:t>
      </w:r>
      <w:r w:rsidR="00E30172" w:rsidRPr="00E97443">
        <w:rPr>
          <w:rFonts w:eastAsia="Times New Roman"/>
          <w:lang w:val="it-IT"/>
        </w:rPr>
        <w:t>i Corsi di Studio;</w:t>
      </w:r>
      <w:r w:rsidRPr="00E97443">
        <w:rPr>
          <w:rFonts w:eastAsia="Times New Roman"/>
          <w:lang w:val="it-IT"/>
        </w:rPr>
        <w:t xml:space="preserve"> non ha rilevato situazioni </w:t>
      </w:r>
      <w:r w:rsidR="007A1E0A" w:rsidRPr="00E97443">
        <w:rPr>
          <w:rFonts w:eastAsia="Times New Roman"/>
          <w:lang w:val="it-IT"/>
        </w:rPr>
        <w:t>particolarmente allarmanti</w:t>
      </w:r>
      <w:r w:rsidR="00E30172" w:rsidRPr="00E97443">
        <w:rPr>
          <w:rFonts w:eastAsia="Times New Roman"/>
          <w:lang w:val="it-IT"/>
        </w:rPr>
        <w:t xml:space="preserve"> che richiedano interventi</w:t>
      </w:r>
      <w:r w:rsidR="007A1E0A" w:rsidRPr="00E97443">
        <w:rPr>
          <w:rFonts w:eastAsia="Times New Roman"/>
          <w:lang w:val="it-IT"/>
        </w:rPr>
        <w:t xml:space="preserve"> immediati</w:t>
      </w:r>
      <w:r w:rsidR="00E30172" w:rsidRPr="00E97443">
        <w:rPr>
          <w:rFonts w:eastAsia="Times New Roman"/>
          <w:lang w:val="it-IT"/>
        </w:rPr>
        <w:t xml:space="preserve">; concorda altresì sull’opportunità di </w:t>
      </w:r>
      <w:r w:rsidR="007A1E0A" w:rsidRPr="00E97443">
        <w:rPr>
          <w:rFonts w:eastAsia="Times New Roman"/>
          <w:lang w:val="it-IT"/>
        </w:rPr>
        <w:t xml:space="preserve">continuare a </w:t>
      </w:r>
      <w:r w:rsidR="00E30172" w:rsidRPr="00E97443">
        <w:rPr>
          <w:rFonts w:eastAsia="Times New Roman"/>
          <w:lang w:val="it-IT"/>
        </w:rPr>
        <w:t>monitorare la situazione anche negli anni a venire per poter eventualmente intervenire tempestivamente in caso di variazioni significative.</w:t>
      </w:r>
    </w:p>
    <w:p w:rsidR="00F22471" w:rsidRPr="00E97443" w:rsidRDefault="00F22471" w:rsidP="00D543A1">
      <w:pPr>
        <w:jc w:val="both"/>
        <w:rPr>
          <w:rFonts w:eastAsia="Times New Roman"/>
          <w:lang w:val="it-IT"/>
        </w:rPr>
      </w:pPr>
    </w:p>
    <w:sectPr w:rsidR="00F22471" w:rsidRPr="00E97443" w:rsidSect="004C6A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71"/>
    <w:rsid w:val="000B1C56"/>
    <w:rsid w:val="000D186B"/>
    <w:rsid w:val="00294180"/>
    <w:rsid w:val="002C59AC"/>
    <w:rsid w:val="003C3BB3"/>
    <w:rsid w:val="004C6AB6"/>
    <w:rsid w:val="00681D64"/>
    <w:rsid w:val="007A1E0A"/>
    <w:rsid w:val="00A07A15"/>
    <w:rsid w:val="00AB1482"/>
    <w:rsid w:val="00BC003E"/>
    <w:rsid w:val="00C031CA"/>
    <w:rsid w:val="00D5428B"/>
    <w:rsid w:val="00D543A1"/>
    <w:rsid w:val="00E14767"/>
    <w:rsid w:val="00E27364"/>
    <w:rsid w:val="00E30172"/>
    <w:rsid w:val="00E97443"/>
    <w:rsid w:val="00F22471"/>
    <w:rsid w:val="00FC1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55DA4"/>
  <w14:defaultImageDpi w14:val="300"/>
  <w15:chartTrackingRefBased/>
  <w15:docId w15:val="{C4B67A3A-99B1-C547-B303-02CF5BF9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A15"/>
    <w:rPr>
      <w:rFonts w:ascii="Times New Roman" w:hAnsi="Times New Roman"/>
      <w:sz w:val="18"/>
      <w:szCs w:val="18"/>
    </w:rPr>
  </w:style>
  <w:style w:type="character" w:customStyle="1" w:styleId="BalloonTextChar">
    <w:name w:val="Balloon Text Char"/>
    <w:link w:val="BalloonText"/>
    <w:uiPriority w:val="99"/>
    <w:semiHidden/>
    <w:rsid w:val="00A07A15"/>
    <w:rPr>
      <w:rFonts w:ascii="Times New Roman" w:hAnsi="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523">
      <w:bodyDiv w:val="1"/>
      <w:marLeft w:val="0"/>
      <w:marRight w:val="0"/>
      <w:marTop w:val="0"/>
      <w:marBottom w:val="0"/>
      <w:divBdr>
        <w:top w:val="none" w:sz="0" w:space="0" w:color="auto"/>
        <w:left w:val="none" w:sz="0" w:space="0" w:color="auto"/>
        <w:bottom w:val="none" w:sz="0" w:space="0" w:color="auto"/>
        <w:right w:val="none" w:sz="0" w:space="0" w:color="auto"/>
      </w:divBdr>
    </w:div>
    <w:div w:id="50231571">
      <w:bodyDiv w:val="1"/>
      <w:marLeft w:val="0"/>
      <w:marRight w:val="0"/>
      <w:marTop w:val="0"/>
      <w:marBottom w:val="0"/>
      <w:divBdr>
        <w:top w:val="none" w:sz="0" w:space="0" w:color="auto"/>
        <w:left w:val="none" w:sz="0" w:space="0" w:color="auto"/>
        <w:bottom w:val="none" w:sz="0" w:space="0" w:color="auto"/>
        <w:right w:val="none" w:sz="0" w:space="0" w:color="auto"/>
      </w:divBdr>
      <w:divsChild>
        <w:div w:id="657609817">
          <w:marLeft w:val="0"/>
          <w:marRight w:val="0"/>
          <w:marTop w:val="0"/>
          <w:marBottom w:val="0"/>
          <w:divBdr>
            <w:top w:val="none" w:sz="0" w:space="0" w:color="auto"/>
            <w:left w:val="none" w:sz="0" w:space="0" w:color="auto"/>
            <w:bottom w:val="none" w:sz="0" w:space="0" w:color="auto"/>
            <w:right w:val="none" w:sz="0" w:space="0" w:color="auto"/>
          </w:divBdr>
        </w:div>
        <w:div w:id="1865702944">
          <w:marLeft w:val="0"/>
          <w:marRight w:val="0"/>
          <w:marTop w:val="0"/>
          <w:marBottom w:val="0"/>
          <w:divBdr>
            <w:top w:val="none" w:sz="0" w:space="0" w:color="auto"/>
            <w:left w:val="none" w:sz="0" w:space="0" w:color="auto"/>
            <w:bottom w:val="none" w:sz="0" w:space="0" w:color="auto"/>
            <w:right w:val="none" w:sz="0" w:space="0" w:color="auto"/>
          </w:divBdr>
        </w:div>
      </w:divsChild>
    </w:div>
    <w:div w:id="178549883">
      <w:bodyDiv w:val="1"/>
      <w:marLeft w:val="0"/>
      <w:marRight w:val="0"/>
      <w:marTop w:val="0"/>
      <w:marBottom w:val="0"/>
      <w:divBdr>
        <w:top w:val="none" w:sz="0" w:space="0" w:color="auto"/>
        <w:left w:val="none" w:sz="0" w:space="0" w:color="auto"/>
        <w:bottom w:val="none" w:sz="0" w:space="0" w:color="auto"/>
        <w:right w:val="none" w:sz="0" w:space="0" w:color="auto"/>
      </w:divBdr>
    </w:div>
    <w:div w:id="313220945">
      <w:bodyDiv w:val="1"/>
      <w:marLeft w:val="0"/>
      <w:marRight w:val="0"/>
      <w:marTop w:val="0"/>
      <w:marBottom w:val="0"/>
      <w:divBdr>
        <w:top w:val="none" w:sz="0" w:space="0" w:color="auto"/>
        <w:left w:val="none" w:sz="0" w:space="0" w:color="auto"/>
        <w:bottom w:val="none" w:sz="0" w:space="0" w:color="auto"/>
        <w:right w:val="none" w:sz="0" w:space="0" w:color="auto"/>
      </w:divBdr>
      <w:divsChild>
        <w:div w:id="23949717">
          <w:marLeft w:val="0"/>
          <w:marRight w:val="0"/>
          <w:marTop w:val="0"/>
          <w:marBottom w:val="0"/>
          <w:divBdr>
            <w:top w:val="none" w:sz="0" w:space="0" w:color="auto"/>
            <w:left w:val="none" w:sz="0" w:space="0" w:color="auto"/>
            <w:bottom w:val="none" w:sz="0" w:space="0" w:color="auto"/>
            <w:right w:val="none" w:sz="0" w:space="0" w:color="auto"/>
          </w:divBdr>
        </w:div>
        <w:div w:id="63770747">
          <w:marLeft w:val="0"/>
          <w:marRight w:val="0"/>
          <w:marTop w:val="0"/>
          <w:marBottom w:val="0"/>
          <w:divBdr>
            <w:top w:val="none" w:sz="0" w:space="0" w:color="auto"/>
            <w:left w:val="none" w:sz="0" w:space="0" w:color="auto"/>
            <w:bottom w:val="none" w:sz="0" w:space="0" w:color="auto"/>
            <w:right w:val="none" w:sz="0" w:space="0" w:color="auto"/>
          </w:divBdr>
        </w:div>
        <w:div w:id="113790515">
          <w:marLeft w:val="0"/>
          <w:marRight w:val="0"/>
          <w:marTop w:val="0"/>
          <w:marBottom w:val="0"/>
          <w:divBdr>
            <w:top w:val="none" w:sz="0" w:space="0" w:color="auto"/>
            <w:left w:val="none" w:sz="0" w:space="0" w:color="auto"/>
            <w:bottom w:val="none" w:sz="0" w:space="0" w:color="auto"/>
            <w:right w:val="none" w:sz="0" w:space="0" w:color="auto"/>
          </w:divBdr>
        </w:div>
        <w:div w:id="119493377">
          <w:marLeft w:val="0"/>
          <w:marRight w:val="0"/>
          <w:marTop w:val="0"/>
          <w:marBottom w:val="0"/>
          <w:divBdr>
            <w:top w:val="none" w:sz="0" w:space="0" w:color="auto"/>
            <w:left w:val="none" w:sz="0" w:space="0" w:color="auto"/>
            <w:bottom w:val="none" w:sz="0" w:space="0" w:color="auto"/>
            <w:right w:val="none" w:sz="0" w:space="0" w:color="auto"/>
          </w:divBdr>
        </w:div>
        <w:div w:id="216088890">
          <w:marLeft w:val="0"/>
          <w:marRight w:val="0"/>
          <w:marTop w:val="0"/>
          <w:marBottom w:val="0"/>
          <w:divBdr>
            <w:top w:val="none" w:sz="0" w:space="0" w:color="auto"/>
            <w:left w:val="none" w:sz="0" w:space="0" w:color="auto"/>
            <w:bottom w:val="none" w:sz="0" w:space="0" w:color="auto"/>
            <w:right w:val="none" w:sz="0" w:space="0" w:color="auto"/>
          </w:divBdr>
        </w:div>
        <w:div w:id="267935177">
          <w:marLeft w:val="0"/>
          <w:marRight w:val="0"/>
          <w:marTop w:val="0"/>
          <w:marBottom w:val="0"/>
          <w:divBdr>
            <w:top w:val="none" w:sz="0" w:space="0" w:color="auto"/>
            <w:left w:val="none" w:sz="0" w:space="0" w:color="auto"/>
            <w:bottom w:val="none" w:sz="0" w:space="0" w:color="auto"/>
            <w:right w:val="none" w:sz="0" w:space="0" w:color="auto"/>
          </w:divBdr>
        </w:div>
        <w:div w:id="281544055">
          <w:marLeft w:val="0"/>
          <w:marRight w:val="0"/>
          <w:marTop w:val="0"/>
          <w:marBottom w:val="0"/>
          <w:divBdr>
            <w:top w:val="none" w:sz="0" w:space="0" w:color="auto"/>
            <w:left w:val="none" w:sz="0" w:space="0" w:color="auto"/>
            <w:bottom w:val="none" w:sz="0" w:space="0" w:color="auto"/>
            <w:right w:val="none" w:sz="0" w:space="0" w:color="auto"/>
          </w:divBdr>
        </w:div>
        <w:div w:id="310329781">
          <w:marLeft w:val="0"/>
          <w:marRight w:val="0"/>
          <w:marTop w:val="0"/>
          <w:marBottom w:val="0"/>
          <w:divBdr>
            <w:top w:val="none" w:sz="0" w:space="0" w:color="auto"/>
            <w:left w:val="none" w:sz="0" w:space="0" w:color="auto"/>
            <w:bottom w:val="none" w:sz="0" w:space="0" w:color="auto"/>
            <w:right w:val="none" w:sz="0" w:space="0" w:color="auto"/>
          </w:divBdr>
        </w:div>
        <w:div w:id="380788822">
          <w:marLeft w:val="0"/>
          <w:marRight w:val="0"/>
          <w:marTop w:val="0"/>
          <w:marBottom w:val="0"/>
          <w:divBdr>
            <w:top w:val="none" w:sz="0" w:space="0" w:color="auto"/>
            <w:left w:val="none" w:sz="0" w:space="0" w:color="auto"/>
            <w:bottom w:val="none" w:sz="0" w:space="0" w:color="auto"/>
            <w:right w:val="none" w:sz="0" w:space="0" w:color="auto"/>
          </w:divBdr>
        </w:div>
        <w:div w:id="431972456">
          <w:marLeft w:val="0"/>
          <w:marRight w:val="0"/>
          <w:marTop w:val="0"/>
          <w:marBottom w:val="0"/>
          <w:divBdr>
            <w:top w:val="none" w:sz="0" w:space="0" w:color="auto"/>
            <w:left w:val="none" w:sz="0" w:space="0" w:color="auto"/>
            <w:bottom w:val="single" w:sz="8" w:space="1" w:color="auto"/>
            <w:right w:val="none" w:sz="0" w:space="0" w:color="auto"/>
          </w:divBdr>
          <w:divsChild>
            <w:div w:id="65036008">
              <w:marLeft w:val="0"/>
              <w:marRight w:val="0"/>
              <w:marTop w:val="0"/>
              <w:marBottom w:val="0"/>
              <w:divBdr>
                <w:top w:val="none" w:sz="0" w:space="0" w:color="auto"/>
                <w:left w:val="none" w:sz="0" w:space="0" w:color="auto"/>
                <w:bottom w:val="none" w:sz="0" w:space="0" w:color="auto"/>
                <w:right w:val="none" w:sz="0" w:space="0" w:color="auto"/>
              </w:divBdr>
            </w:div>
          </w:divsChild>
        </w:div>
        <w:div w:id="553127221">
          <w:marLeft w:val="0"/>
          <w:marRight w:val="0"/>
          <w:marTop w:val="0"/>
          <w:marBottom w:val="0"/>
          <w:divBdr>
            <w:top w:val="none" w:sz="0" w:space="0" w:color="auto"/>
            <w:left w:val="none" w:sz="0" w:space="0" w:color="auto"/>
            <w:bottom w:val="none" w:sz="0" w:space="0" w:color="auto"/>
            <w:right w:val="none" w:sz="0" w:space="0" w:color="auto"/>
          </w:divBdr>
        </w:div>
        <w:div w:id="599682138">
          <w:marLeft w:val="0"/>
          <w:marRight w:val="0"/>
          <w:marTop w:val="0"/>
          <w:marBottom w:val="0"/>
          <w:divBdr>
            <w:top w:val="none" w:sz="0" w:space="0" w:color="auto"/>
            <w:left w:val="none" w:sz="0" w:space="0" w:color="auto"/>
            <w:bottom w:val="none" w:sz="0" w:space="0" w:color="auto"/>
            <w:right w:val="none" w:sz="0" w:space="0" w:color="auto"/>
          </w:divBdr>
        </w:div>
        <w:div w:id="772283149">
          <w:marLeft w:val="0"/>
          <w:marRight w:val="0"/>
          <w:marTop w:val="0"/>
          <w:marBottom w:val="0"/>
          <w:divBdr>
            <w:top w:val="none" w:sz="0" w:space="0" w:color="auto"/>
            <w:left w:val="none" w:sz="0" w:space="0" w:color="auto"/>
            <w:bottom w:val="none" w:sz="0" w:space="0" w:color="auto"/>
            <w:right w:val="none" w:sz="0" w:space="0" w:color="auto"/>
          </w:divBdr>
        </w:div>
        <w:div w:id="834347766">
          <w:marLeft w:val="0"/>
          <w:marRight w:val="0"/>
          <w:marTop w:val="0"/>
          <w:marBottom w:val="0"/>
          <w:divBdr>
            <w:top w:val="none" w:sz="0" w:space="0" w:color="auto"/>
            <w:left w:val="none" w:sz="0" w:space="0" w:color="auto"/>
            <w:bottom w:val="none" w:sz="0" w:space="0" w:color="auto"/>
            <w:right w:val="none" w:sz="0" w:space="0" w:color="auto"/>
          </w:divBdr>
        </w:div>
        <w:div w:id="837963812">
          <w:marLeft w:val="0"/>
          <w:marRight w:val="0"/>
          <w:marTop w:val="0"/>
          <w:marBottom w:val="0"/>
          <w:divBdr>
            <w:top w:val="none" w:sz="0" w:space="0" w:color="auto"/>
            <w:left w:val="none" w:sz="0" w:space="0" w:color="auto"/>
            <w:bottom w:val="none" w:sz="0" w:space="0" w:color="auto"/>
            <w:right w:val="none" w:sz="0" w:space="0" w:color="auto"/>
          </w:divBdr>
        </w:div>
        <w:div w:id="846403385">
          <w:marLeft w:val="0"/>
          <w:marRight w:val="0"/>
          <w:marTop w:val="0"/>
          <w:marBottom w:val="0"/>
          <w:divBdr>
            <w:top w:val="none" w:sz="0" w:space="0" w:color="auto"/>
            <w:left w:val="none" w:sz="0" w:space="0" w:color="auto"/>
            <w:bottom w:val="none" w:sz="0" w:space="0" w:color="auto"/>
            <w:right w:val="none" w:sz="0" w:space="0" w:color="auto"/>
          </w:divBdr>
        </w:div>
        <w:div w:id="898318853">
          <w:marLeft w:val="0"/>
          <w:marRight w:val="0"/>
          <w:marTop w:val="0"/>
          <w:marBottom w:val="0"/>
          <w:divBdr>
            <w:top w:val="none" w:sz="0" w:space="0" w:color="auto"/>
            <w:left w:val="none" w:sz="0" w:space="0" w:color="auto"/>
            <w:bottom w:val="none" w:sz="0" w:space="0" w:color="auto"/>
            <w:right w:val="none" w:sz="0" w:space="0" w:color="auto"/>
          </w:divBdr>
        </w:div>
        <w:div w:id="972977054">
          <w:marLeft w:val="0"/>
          <w:marRight w:val="0"/>
          <w:marTop w:val="0"/>
          <w:marBottom w:val="0"/>
          <w:divBdr>
            <w:top w:val="none" w:sz="0" w:space="0" w:color="auto"/>
            <w:left w:val="none" w:sz="0" w:space="0" w:color="auto"/>
            <w:bottom w:val="none" w:sz="0" w:space="0" w:color="auto"/>
            <w:right w:val="none" w:sz="0" w:space="0" w:color="auto"/>
          </w:divBdr>
        </w:div>
        <w:div w:id="986589488">
          <w:marLeft w:val="0"/>
          <w:marRight w:val="0"/>
          <w:marTop w:val="0"/>
          <w:marBottom w:val="0"/>
          <w:divBdr>
            <w:top w:val="none" w:sz="0" w:space="0" w:color="auto"/>
            <w:left w:val="none" w:sz="0" w:space="0" w:color="auto"/>
            <w:bottom w:val="none" w:sz="0" w:space="0" w:color="auto"/>
            <w:right w:val="none" w:sz="0" w:space="0" w:color="auto"/>
          </w:divBdr>
        </w:div>
        <w:div w:id="987242224">
          <w:marLeft w:val="0"/>
          <w:marRight w:val="0"/>
          <w:marTop w:val="0"/>
          <w:marBottom w:val="0"/>
          <w:divBdr>
            <w:top w:val="none" w:sz="0" w:space="0" w:color="auto"/>
            <w:left w:val="none" w:sz="0" w:space="0" w:color="auto"/>
            <w:bottom w:val="none" w:sz="0" w:space="0" w:color="auto"/>
            <w:right w:val="none" w:sz="0" w:space="0" w:color="auto"/>
          </w:divBdr>
        </w:div>
        <w:div w:id="991179926">
          <w:marLeft w:val="0"/>
          <w:marRight w:val="0"/>
          <w:marTop w:val="0"/>
          <w:marBottom w:val="0"/>
          <w:divBdr>
            <w:top w:val="none" w:sz="0" w:space="0" w:color="auto"/>
            <w:left w:val="none" w:sz="0" w:space="0" w:color="auto"/>
            <w:bottom w:val="none" w:sz="0" w:space="0" w:color="auto"/>
            <w:right w:val="none" w:sz="0" w:space="0" w:color="auto"/>
          </w:divBdr>
        </w:div>
        <w:div w:id="996684309">
          <w:marLeft w:val="0"/>
          <w:marRight w:val="0"/>
          <w:marTop w:val="0"/>
          <w:marBottom w:val="0"/>
          <w:divBdr>
            <w:top w:val="none" w:sz="0" w:space="0" w:color="auto"/>
            <w:left w:val="none" w:sz="0" w:space="0" w:color="auto"/>
            <w:bottom w:val="none" w:sz="0" w:space="0" w:color="auto"/>
            <w:right w:val="none" w:sz="0" w:space="0" w:color="auto"/>
          </w:divBdr>
        </w:div>
        <w:div w:id="1088884520">
          <w:marLeft w:val="0"/>
          <w:marRight w:val="0"/>
          <w:marTop w:val="0"/>
          <w:marBottom w:val="0"/>
          <w:divBdr>
            <w:top w:val="none" w:sz="0" w:space="0" w:color="auto"/>
            <w:left w:val="none" w:sz="0" w:space="0" w:color="auto"/>
            <w:bottom w:val="none" w:sz="0" w:space="0" w:color="auto"/>
            <w:right w:val="none" w:sz="0" w:space="0" w:color="auto"/>
          </w:divBdr>
        </w:div>
        <w:div w:id="1091393153">
          <w:marLeft w:val="0"/>
          <w:marRight w:val="0"/>
          <w:marTop w:val="0"/>
          <w:marBottom w:val="0"/>
          <w:divBdr>
            <w:top w:val="none" w:sz="0" w:space="0" w:color="auto"/>
            <w:left w:val="none" w:sz="0" w:space="0" w:color="auto"/>
            <w:bottom w:val="none" w:sz="0" w:space="0" w:color="auto"/>
            <w:right w:val="none" w:sz="0" w:space="0" w:color="auto"/>
          </w:divBdr>
        </w:div>
        <w:div w:id="1164856448">
          <w:marLeft w:val="0"/>
          <w:marRight w:val="0"/>
          <w:marTop w:val="0"/>
          <w:marBottom w:val="0"/>
          <w:divBdr>
            <w:top w:val="none" w:sz="0" w:space="0" w:color="auto"/>
            <w:left w:val="none" w:sz="0" w:space="0" w:color="auto"/>
            <w:bottom w:val="none" w:sz="0" w:space="0" w:color="auto"/>
            <w:right w:val="none" w:sz="0" w:space="0" w:color="auto"/>
          </w:divBdr>
        </w:div>
        <w:div w:id="1178693226">
          <w:marLeft w:val="0"/>
          <w:marRight w:val="0"/>
          <w:marTop w:val="0"/>
          <w:marBottom w:val="0"/>
          <w:divBdr>
            <w:top w:val="none" w:sz="0" w:space="0" w:color="auto"/>
            <w:left w:val="none" w:sz="0" w:space="0" w:color="auto"/>
            <w:bottom w:val="none" w:sz="0" w:space="0" w:color="auto"/>
            <w:right w:val="none" w:sz="0" w:space="0" w:color="auto"/>
          </w:divBdr>
        </w:div>
        <w:div w:id="1188983961">
          <w:marLeft w:val="0"/>
          <w:marRight w:val="0"/>
          <w:marTop w:val="0"/>
          <w:marBottom w:val="0"/>
          <w:divBdr>
            <w:top w:val="none" w:sz="0" w:space="0" w:color="auto"/>
            <w:left w:val="none" w:sz="0" w:space="0" w:color="auto"/>
            <w:bottom w:val="none" w:sz="0" w:space="0" w:color="auto"/>
            <w:right w:val="none" w:sz="0" w:space="0" w:color="auto"/>
          </w:divBdr>
        </w:div>
        <w:div w:id="1201551400">
          <w:marLeft w:val="0"/>
          <w:marRight w:val="0"/>
          <w:marTop w:val="0"/>
          <w:marBottom w:val="0"/>
          <w:divBdr>
            <w:top w:val="none" w:sz="0" w:space="0" w:color="auto"/>
            <w:left w:val="none" w:sz="0" w:space="0" w:color="auto"/>
            <w:bottom w:val="none" w:sz="0" w:space="0" w:color="auto"/>
            <w:right w:val="none" w:sz="0" w:space="0" w:color="auto"/>
          </w:divBdr>
        </w:div>
        <w:div w:id="1242912579">
          <w:marLeft w:val="0"/>
          <w:marRight w:val="0"/>
          <w:marTop w:val="0"/>
          <w:marBottom w:val="0"/>
          <w:divBdr>
            <w:top w:val="none" w:sz="0" w:space="0" w:color="auto"/>
            <w:left w:val="none" w:sz="0" w:space="0" w:color="auto"/>
            <w:bottom w:val="none" w:sz="0" w:space="0" w:color="auto"/>
            <w:right w:val="none" w:sz="0" w:space="0" w:color="auto"/>
          </w:divBdr>
        </w:div>
        <w:div w:id="1290404800">
          <w:marLeft w:val="0"/>
          <w:marRight w:val="0"/>
          <w:marTop w:val="0"/>
          <w:marBottom w:val="0"/>
          <w:divBdr>
            <w:top w:val="none" w:sz="0" w:space="0" w:color="auto"/>
            <w:left w:val="none" w:sz="0" w:space="0" w:color="auto"/>
            <w:bottom w:val="none" w:sz="0" w:space="0" w:color="auto"/>
            <w:right w:val="none" w:sz="0" w:space="0" w:color="auto"/>
          </w:divBdr>
        </w:div>
        <w:div w:id="1290742852">
          <w:marLeft w:val="0"/>
          <w:marRight w:val="0"/>
          <w:marTop w:val="0"/>
          <w:marBottom w:val="0"/>
          <w:divBdr>
            <w:top w:val="none" w:sz="0" w:space="0" w:color="auto"/>
            <w:left w:val="none" w:sz="0" w:space="0" w:color="auto"/>
            <w:bottom w:val="none" w:sz="0" w:space="0" w:color="auto"/>
            <w:right w:val="none" w:sz="0" w:space="0" w:color="auto"/>
          </w:divBdr>
        </w:div>
        <w:div w:id="1336878916">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368406789">
          <w:marLeft w:val="0"/>
          <w:marRight w:val="0"/>
          <w:marTop w:val="0"/>
          <w:marBottom w:val="0"/>
          <w:divBdr>
            <w:top w:val="none" w:sz="0" w:space="0" w:color="auto"/>
            <w:left w:val="none" w:sz="0" w:space="0" w:color="auto"/>
            <w:bottom w:val="none" w:sz="0" w:space="0" w:color="auto"/>
            <w:right w:val="none" w:sz="0" w:space="0" w:color="auto"/>
          </w:divBdr>
        </w:div>
        <w:div w:id="1407456092">
          <w:marLeft w:val="0"/>
          <w:marRight w:val="0"/>
          <w:marTop w:val="0"/>
          <w:marBottom w:val="0"/>
          <w:divBdr>
            <w:top w:val="none" w:sz="0" w:space="0" w:color="auto"/>
            <w:left w:val="none" w:sz="0" w:space="0" w:color="auto"/>
            <w:bottom w:val="none" w:sz="0" w:space="0" w:color="auto"/>
            <w:right w:val="none" w:sz="0" w:space="0" w:color="auto"/>
          </w:divBdr>
        </w:div>
        <w:div w:id="1456604707">
          <w:marLeft w:val="0"/>
          <w:marRight w:val="0"/>
          <w:marTop w:val="0"/>
          <w:marBottom w:val="0"/>
          <w:divBdr>
            <w:top w:val="none" w:sz="0" w:space="0" w:color="auto"/>
            <w:left w:val="none" w:sz="0" w:space="0" w:color="auto"/>
            <w:bottom w:val="none" w:sz="0" w:space="0" w:color="auto"/>
            <w:right w:val="none" w:sz="0" w:space="0" w:color="auto"/>
          </w:divBdr>
        </w:div>
        <w:div w:id="1551578980">
          <w:marLeft w:val="0"/>
          <w:marRight w:val="0"/>
          <w:marTop w:val="0"/>
          <w:marBottom w:val="0"/>
          <w:divBdr>
            <w:top w:val="none" w:sz="0" w:space="0" w:color="auto"/>
            <w:left w:val="none" w:sz="0" w:space="0" w:color="auto"/>
            <w:bottom w:val="none" w:sz="0" w:space="0" w:color="auto"/>
            <w:right w:val="none" w:sz="0" w:space="0" w:color="auto"/>
          </w:divBdr>
        </w:div>
        <w:div w:id="1666203164">
          <w:marLeft w:val="0"/>
          <w:marRight w:val="0"/>
          <w:marTop w:val="0"/>
          <w:marBottom w:val="0"/>
          <w:divBdr>
            <w:top w:val="none" w:sz="0" w:space="0" w:color="auto"/>
            <w:left w:val="none" w:sz="0" w:space="0" w:color="auto"/>
            <w:bottom w:val="none" w:sz="0" w:space="0" w:color="auto"/>
            <w:right w:val="none" w:sz="0" w:space="0" w:color="auto"/>
          </w:divBdr>
        </w:div>
        <w:div w:id="1666668141">
          <w:marLeft w:val="0"/>
          <w:marRight w:val="0"/>
          <w:marTop w:val="0"/>
          <w:marBottom w:val="0"/>
          <w:divBdr>
            <w:top w:val="none" w:sz="0" w:space="0" w:color="auto"/>
            <w:left w:val="none" w:sz="0" w:space="0" w:color="auto"/>
            <w:bottom w:val="none" w:sz="0" w:space="0" w:color="auto"/>
            <w:right w:val="none" w:sz="0" w:space="0" w:color="auto"/>
          </w:divBdr>
        </w:div>
        <w:div w:id="1695813192">
          <w:marLeft w:val="0"/>
          <w:marRight w:val="0"/>
          <w:marTop w:val="0"/>
          <w:marBottom w:val="0"/>
          <w:divBdr>
            <w:top w:val="none" w:sz="0" w:space="0" w:color="auto"/>
            <w:left w:val="none" w:sz="0" w:space="0" w:color="auto"/>
            <w:bottom w:val="none" w:sz="0" w:space="0" w:color="auto"/>
            <w:right w:val="none" w:sz="0" w:space="0" w:color="auto"/>
          </w:divBdr>
        </w:div>
        <w:div w:id="1718120061">
          <w:marLeft w:val="0"/>
          <w:marRight w:val="0"/>
          <w:marTop w:val="0"/>
          <w:marBottom w:val="0"/>
          <w:divBdr>
            <w:top w:val="none" w:sz="0" w:space="0" w:color="auto"/>
            <w:left w:val="none" w:sz="0" w:space="0" w:color="auto"/>
            <w:bottom w:val="none" w:sz="0" w:space="0" w:color="auto"/>
            <w:right w:val="none" w:sz="0" w:space="0" w:color="auto"/>
          </w:divBdr>
        </w:div>
        <w:div w:id="1753162526">
          <w:marLeft w:val="0"/>
          <w:marRight w:val="0"/>
          <w:marTop w:val="0"/>
          <w:marBottom w:val="0"/>
          <w:divBdr>
            <w:top w:val="none" w:sz="0" w:space="0" w:color="auto"/>
            <w:left w:val="none" w:sz="0" w:space="0" w:color="auto"/>
            <w:bottom w:val="none" w:sz="0" w:space="0" w:color="auto"/>
            <w:right w:val="none" w:sz="0" w:space="0" w:color="auto"/>
          </w:divBdr>
        </w:div>
        <w:div w:id="1768773111">
          <w:marLeft w:val="0"/>
          <w:marRight w:val="0"/>
          <w:marTop w:val="0"/>
          <w:marBottom w:val="0"/>
          <w:divBdr>
            <w:top w:val="none" w:sz="0" w:space="0" w:color="auto"/>
            <w:left w:val="none" w:sz="0" w:space="0" w:color="auto"/>
            <w:bottom w:val="none" w:sz="0" w:space="0" w:color="auto"/>
            <w:right w:val="none" w:sz="0" w:space="0" w:color="auto"/>
          </w:divBdr>
        </w:div>
        <w:div w:id="1772621626">
          <w:marLeft w:val="0"/>
          <w:marRight w:val="0"/>
          <w:marTop w:val="0"/>
          <w:marBottom w:val="0"/>
          <w:divBdr>
            <w:top w:val="none" w:sz="0" w:space="0" w:color="auto"/>
            <w:left w:val="none" w:sz="0" w:space="0" w:color="auto"/>
            <w:bottom w:val="none" w:sz="0" w:space="0" w:color="auto"/>
            <w:right w:val="none" w:sz="0" w:space="0" w:color="auto"/>
          </w:divBdr>
        </w:div>
        <w:div w:id="1841507733">
          <w:marLeft w:val="0"/>
          <w:marRight w:val="0"/>
          <w:marTop w:val="0"/>
          <w:marBottom w:val="0"/>
          <w:divBdr>
            <w:top w:val="none" w:sz="0" w:space="0" w:color="auto"/>
            <w:left w:val="none" w:sz="0" w:space="0" w:color="auto"/>
            <w:bottom w:val="none" w:sz="0" w:space="0" w:color="auto"/>
            <w:right w:val="none" w:sz="0" w:space="0" w:color="auto"/>
          </w:divBdr>
        </w:div>
        <w:div w:id="1855994397">
          <w:marLeft w:val="0"/>
          <w:marRight w:val="0"/>
          <w:marTop w:val="0"/>
          <w:marBottom w:val="0"/>
          <w:divBdr>
            <w:top w:val="none" w:sz="0" w:space="0" w:color="auto"/>
            <w:left w:val="none" w:sz="0" w:space="0" w:color="auto"/>
            <w:bottom w:val="none" w:sz="0" w:space="0" w:color="auto"/>
            <w:right w:val="none" w:sz="0" w:space="0" w:color="auto"/>
          </w:divBdr>
        </w:div>
        <w:div w:id="1857235731">
          <w:marLeft w:val="0"/>
          <w:marRight w:val="0"/>
          <w:marTop w:val="0"/>
          <w:marBottom w:val="0"/>
          <w:divBdr>
            <w:top w:val="none" w:sz="0" w:space="0" w:color="auto"/>
            <w:left w:val="none" w:sz="0" w:space="0" w:color="auto"/>
            <w:bottom w:val="none" w:sz="0" w:space="0" w:color="auto"/>
            <w:right w:val="none" w:sz="0" w:space="0" w:color="auto"/>
          </w:divBdr>
        </w:div>
        <w:div w:id="1863547237">
          <w:marLeft w:val="0"/>
          <w:marRight w:val="0"/>
          <w:marTop w:val="0"/>
          <w:marBottom w:val="0"/>
          <w:divBdr>
            <w:top w:val="none" w:sz="0" w:space="0" w:color="auto"/>
            <w:left w:val="none" w:sz="0" w:space="0" w:color="auto"/>
            <w:bottom w:val="none" w:sz="0" w:space="0" w:color="auto"/>
            <w:right w:val="none" w:sz="0" w:space="0" w:color="auto"/>
          </w:divBdr>
        </w:div>
        <w:div w:id="1866554641">
          <w:marLeft w:val="0"/>
          <w:marRight w:val="0"/>
          <w:marTop w:val="0"/>
          <w:marBottom w:val="0"/>
          <w:divBdr>
            <w:top w:val="none" w:sz="0" w:space="0" w:color="auto"/>
            <w:left w:val="none" w:sz="0" w:space="0" w:color="auto"/>
            <w:bottom w:val="none" w:sz="0" w:space="0" w:color="auto"/>
            <w:right w:val="none" w:sz="0" w:space="0" w:color="auto"/>
          </w:divBdr>
        </w:div>
        <w:div w:id="1888642537">
          <w:marLeft w:val="0"/>
          <w:marRight w:val="0"/>
          <w:marTop w:val="0"/>
          <w:marBottom w:val="0"/>
          <w:divBdr>
            <w:top w:val="none" w:sz="0" w:space="0" w:color="auto"/>
            <w:left w:val="none" w:sz="0" w:space="0" w:color="auto"/>
            <w:bottom w:val="none" w:sz="0" w:space="0" w:color="auto"/>
            <w:right w:val="none" w:sz="0" w:space="0" w:color="auto"/>
          </w:divBdr>
        </w:div>
        <w:div w:id="1918053709">
          <w:marLeft w:val="0"/>
          <w:marRight w:val="0"/>
          <w:marTop w:val="0"/>
          <w:marBottom w:val="0"/>
          <w:divBdr>
            <w:top w:val="none" w:sz="0" w:space="0" w:color="auto"/>
            <w:left w:val="none" w:sz="0" w:space="0" w:color="auto"/>
            <w:bottom w:val="none" w:sz="0" w:space="0" w:color="auto"/>
            <w:right w:val="none" w:sz="0" w:space="0" w:color="auto"/>
          </w:divBdr>
        </w:div>
        <w:div w:id="2027829980">
          <w:marLeft w:val="0"/>
          <w:marRight w:val="0"/>
          <w:marTop w:val="0"/>
          <w:marBottom w:val="0"/>
          <w:divBdr>
            <w:top w:val="none" w:sz="0" w:space="0" w:color="auto"/>
            <w:left w:val="none" w:sz="0" w:space="0" w:color="auto"/>
            <w:bottom w:val="none" w:sz="0" w:space="0" w:color="auto"/>
            <w:right w:val="none" w:sz="0" w:space="0" w:color="auto"/>
          </w:divBdr>
        </w:div>
        <w:div w:id="2042902720">
          <w:marLeft w:val="0"/>
          <w:marRight w:val="0"/>
          <w:marTop w:val="0"/>
          <w:marBottom w:val="0"/>
          <w:divBdr>
            <w:top w:val="none" w:sz="0" w:space="0" w:color="auto"/>
            <w:left w:val="none" w:sz="0" w:space="0" w:color="auto"/>
            <w:bottom w:val="none" w:sz="0" w:space="0" w:color="auto"/>
            <w:right w:val="none" w:sz="0" w:space="0" w:color="auto"/>
          </w:divBdr>
        </w:div>
        <w:div w:id="2140488660">
          <w:marLeft w:val="0"/>
          <w:marRight w:val="0"/>
          <w:marTop w:val="0"/>
          <w:marBottom w:val="0"/>
          <w:divBdr>
            <w:top w:val="none" w:sz="0" w:space="0" w:color="auto"/>
            <w:left w:val="none" w:sz="0" w:space="0" w:color="auto"/>
            <w:bottom w:val="none" w:sz="0" w:space="0" w:color="auto"/>
            <w:right w:val="none" w:sz="0" w:space="0" w:color="auto"/>
          </w:divBdr>
        </w:div>
      </w:divsChild>
    </w:div>
    <w:div w:id="489904456">
      <w:bodyDiv w:val="1"/>
      <w:marLeft w:val="0"/>
      <w:marRight w:val="0"/>
      <w:marTop w:val="0"/>
      <w:marBottom w:val="0"/>
      <w:divBdr>
        <w:top w:val="none" w:sz="0" w:space="0" w:color="auto"/>
        <w:left w:val="none" w:sz="0" w:space="0" w:color="auto"/>
        <w:bottom w:val="none" w:sz="0" w:space="0" w:color="auto"/>
        <w:right w:val="none" w:sz="0" w:space="0" w:color="auto"/>
      </w:divBdr>
    </w:div>
    <w:div w:id="836842252">
      <w:bodyDiv w:val="1"/>
      <w:marLeft w:val="0"/>
      <w:marRight w:val="0"/>
      <w:marTop w:val="0"/>
      <w:marBottom w:val="0"/>
      <w:divBdr>
        <w:top w:val="none" w:sz="0" w:space="0" w:color="auto"/>
        <w:left w:val="none" w:sz="0" w:space="0" w:color="auto"/>
        <w:bottom w:val="none" w:sz="0" w:space="0" w:color="auto"/>
        <w:right w:val="none" w:sz="0" w:space="0" w:color="auto"/>
      </w:divBdr>
    </w:div>
    <w:div w:id="913855862">
      <w:bodyDiv w:val="1"/>
      <w:marLeft w:val="0"/>
      <w:marRight w:val="0"/>
      <w:marTop w:val="0"/>
      <w:marBottom w:val="0"/>
      <w:divBdr>
        <w:top w:val="none" w:sz="0" w:space="0" w:color="auto"/>
        <w:left w:val="none" w:sz="0" w:space="0" w:color="auto"/>
        <w:bottom w:val="none" w:sz="0" w:space="0" w:color="auto"/>
        <w:right w:val="none" w:sz="0" w:space="0" w:color="auto"/>
      </w:divBdr>
      <w:divsChild>
        <w:div w:id="322243269">
          <w:marLeft w:val="0"/>
          <w:marRight w:val="0"/>
          <w:marTop w:val="0"/>
          <w:marBottom w:val="0"/>
          <w:divBdr>
            <w:top w:val="none" w:sz="0" w:space="0" w:color="auto"/>
            <w:left w:val="none" w:sz="0" w:space="0" w:color="auto"/>
            <w:bottom w:val="none" w:sz="0" w:space="0" w:color="auto"/>
            <w:right w:val="none" w:sz="0" w:space="0" w:color="auto"/>
          </w:divBdr>
        </w:div>
        <w:div w:id="1164472261">
          <w:marLeft w:val="0"/>
          <w:marRight w:val="0"/>
          <w:marTop w:val="0"/>
          <w:marBottom w:val="0"/>
          <w:divBdr>
            <w:top w:val="none" w:sz="0" w:space="0" w:color="auto"/>
            <w:left w:val="none" w:sz="0" w:space="0" w:color="auto"/>
            <w:bottom w:val="none" w:sz="0" w:space="0" w:color="auto"/>
            <w:right w:val="none" w:sz="0" w:space="0" w:color="auto"/>
          </w:divBdr>
        </w:div>
        <w:div w:id="1185169077">
          <w:marLeft w:val="0"/>
          <w:marRight w:val="0"/>
          <w:marTop w:val="0"/>
          <w:marBottom w:val="0"/>
          <w:divBdr>
            <w:top w:val="none" w:sz="0" w:space="0" w:color="auto"/>
            <w:left w:val="none" w:sz="0" w:space="0" w:color="auto"/>
            <w:bottom w:val="none" w:sz="0" w:space="0" w:color="auto"/>
            <w:right w:val="none" w:sz="0" w:space="0" w:color="auto"/>
          </w:divBdr>
        </w:div>
      </w:divsChild>
    </w:div>
    <w:div w:id="974264053">
      <w:bodyDiv w:val="1"/>
      <w:marLeft w:val="0"/>
      <w:marRight w:val="0"/>
      <w:marTop w:val="0"/>
      <w:marBottom w:val="0"/>
      <w:divBdr>
        <w:top w:val="none" w:sz="0" w:space="0" w:color="auto"/>
        <w:left w:val="none" w:sz="0" w:space="0" w:color="auto"/>
        <w:bottom w:val="none" w:sz="0" w:space="0" w:color="auto"/>
        <w:right w:val="none" w:sz="0" w:space="0" w:color="auto"/>
      </w:divBdr>
    </w:div>
    <w:div w:id="1066880394">
      <w:bodyDiv w:val="1"/>
      <w:marLeft w:val="0"/>
      <w:marRight w:val="0"/>
      <w:marTop w:val="0"/>
      <w:marBottom w:val="0"/>
      <w:divBdr>
        <w:top w:val="none" w:sz="0" w:space="0" w:color="auto"/>
        <w:left w:val="none" w:sz="0" w:space="0" w:color="auto"/>
        <w:bottom w:val="none" w:sz="0" w:space="0" w:color="auto"/>
        <w:right w:val="none" w:sz="0" w:space="0" w:color="auto"/>
      </w:divBdr>
    </w:div>
    <w:div w:id="1401101211">
      <w:bodyDiv w:val="1"/>
      <w:marLeft w:val="0"/>
      <w:marRight w:val="0"/>
      <w:marTop w:val="0"/>
      <w:marBottom w:val="0"/>
      <w:divBdr>
        <w:top w:val="none" w:sz="0" w:space="0" w:color="auto"/>
        <w:left w:val="none" w:sz="0" w:space="0" w:color="auto"/>
        <w:bottom w:val="none" w:sz="0" w:space="0" w:color="auto"/>
        <w:right w:val="none" w:sz="0" w:space="0" w:color="auto"/>
      </w:divBdr>
    </w:div>
    <w:div w:id="1457599845">
      <w:bodyDiv w:val="1"/>
      <w:marLeft w:val="0"/>
      <w:marRight w:val="0"/>
      <w:marTop w:val="0"/>
      <w:marBottom w:val="0"/>
      <w:divBdr>
        <w:top w:val="none" w:sz="0" w:space="0" w:color="auto"/>
        <w:left w:val="none" w:sz="0" w:space="0" w:color="auto"/>
        <w:bottom w:val="none" w:sz="0" w:space="0" w:color="auto"/>
        <w:right w:val="none" w:sz="0" w:space="0" w:color="auto"/>
      </w:divBdr>
    </w:div>
    <w:div w:id="1484587557">
      <w:bodyDiv w:val="1"/>
      <w:marLeft w:val="0"/>
      <w:marRight w:val="0"/>
      <w:marTop w:val="0"/>
      <w:marBottom w:val="0"/>
      <w:divBdr>
        <w:top w:val="none" w:sz="0" w:space="0" w:color="auto"/>
        <w:left w:val="none" w:sz="0" w:space="0" w:color="auto"/>
        <w:bottom w:val="none" w:sz="0" w:space="0" w:color="auto"/>
        <w:right w:val="none" w:sz="0" w:space="0" w:color="auto"/>
      </w:divBdr>
    </w:div>
    <w:div w:id="1742681275">
      <w:bodyDiv w:val="1"/>
      <w:marLeft w:val="0"/>
      <w:marRight w:val="0"/>
      <w:marTop w:val="0"/>
      <w:marBottom w:val="0"/>
      <w:divBdr>
        <w:top w:val="none" w:sz="0" w:space="0" w:color="auto"/>
        <w:left w:val="none" w:sz="0" w:space="0" w:color="auto"/>
        <w:bottom w:val="none" w:sz="0" w:space="0" w:color="auto"/>
        <w:right w:val="none" w:sz="0" w:space="0" w:color="auto"/>
      </w:divBdr>
    </w:div>
    <w:div w:id="1825655970">
      <w:bodyDiv w:val="1"/>
      <w:marLeft w:val="0"/>
      <w:marRight w:val="0"/>
      <w:marTop w:val="0"/>
      <w:marBottom w:val="0"/>
      <w:divBdr>
        <w:top w:val="none" w:sz="0" w:space="0" w:color="auto"/>
        <w:left w:val="none" w:sz="0" w:space="0" w:color="auto"/>
        <w:bottom w:val="none" w:sz="0" w:space="0" w:color="auto"/>
        <w:right w:val="none" w:sz="0" w:space="0" w:color="auto"/>
      </w:divBdr>
    </w:div>
    <w:div w:id="19009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Sincrotrone Trieste</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Comelli</dc:creator>
  <cp:keywords/>
  <dc:description/>
  <cp:lastModifiedBy>Edoardo Milotti</cp:lastModifiedBy>
  <cp:revision>4</cp:revision>
  <dcterms:created xsi:type="dcterms:W3CDTF">2018-06-11T17:27:00Z</dcterms:created>
  <dcterms:modified xsi:type="dcterms:W3CDTF">2018-06-12T11:25:00Z</dcterms:modified>
</cp:coreProperties>
</file>